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14C0B" w14:textId="181873D7" w:rsidR="00F07DC4" w:rsidRDefault="00101B03" w:rsidP="00101B03">
      <w:pPr>
        <w:pStyle w:val="Kop1"/>
      </w:pPr>
      <w:r>
        <w:t>Werken in stamgroepen</w:t>
      </w:r>
    </w:p>
    <w:p w14:paraId="69A698DA" w14:textId="71F78F6A" w:rsidR="00101B03" w:rsidRDefault="00101B03" w:rsidP="00101B03">
      <w:pPr>
        <w:pStyle w:val="Kop2"/>
      </w:pPr>
      <w:r>
        <w:t xml:space="preserve">Vergelijkende tabel </w:t>
      </w:r>
    </w:p>
    <w:p w14:paraId="2863772D" w14:textId="30F83724" w:rsidR="00101B03" w:rsidRPr="00101B03" w:rsidRDefault="00101B03" w:rsidP="00101B03">
      <w:r w:rsidRPr="00101B03">
        <w:t>Vergelijk de verschillende beleggingsproducten door onderstaand schema aan te vullen op basis van de informatie uit jouw expertgroep. Zo bekomen jullie een mooie samenvatting. Tip: hou het schematisch en vermijd volzinnen.</w:t>
      </w:r>
      <w:r>
        <w:t xml:space="preserve"> </w:t>
      </w:r>
      <w:r w:rsidRPr="00101B03">
        <w:t>Om de kennisoverdracht te bevorderen, ga je als volgt te werk:</w:t>
      </w:r>
    </w:p>
    <w:p w14:paraId="0ADFB645" w14:textId="77777777" w:rsidR="00101B03" w:rsidRPr="00101B03" w:rsidRDefault="00101B03" w:rsidP="00E370FC">
      <w:pPr>
        <w:numPr>
          <w:ilvl w:val="0"/>
          <w:numId w:val="1"/>
        </w:numPr>
        <w:tabs>
          <w:tab w:val="clear" w:pos="360"/>
          <w:tab w:val="num" w:pos="720"/>
        </w:tabs>
      </w:pPr>
      <w:r w:rsidRPr="00101B03">
        <w:t>Aandelen-expert geeft uitleg, obligatie-expert noteert deze info in het schema;</w:t>
      </w:r>
    </w:p>
    <w:p w14:paraId="43601C07" w14:textId="77777777" w:rsidR="00101B03" w:rsidRPr="00101B03" w:rsidRDefault="00101B03" w:rsidP="00E370FC">
      <w:pPr>
        <w:numPr>
          <w:ilvl w:val="0"/>
          <w:numId w:val="1"/>
        </w:numPr>
        <w:tabs>
          <w:tab w:val="clear" w:pos="360"/>
          <w:tab w:val="num" w:pos="720"/>
        </w:tabs>
      </w:pPr>
      <w:r w:rsidRPr="00101B03">
        <w:t>Obligatie-expert geeft uitleg, pensioensparen-expert noteert deze info in het schema;  </w:t>
      </w:r>
    </w:p>
    <w:p w14:paraId="592023C4" w14:textId="77777777" w:rsidR="00101B03" w:rsidRPr="00101B03" w:rsidRDefault="00101B03" w:rsidP="00E370FC">
      <w:pPr>
        <w:numPr>
          <w:ilvl w:val="0"/>
          <w:numId w:val="1"/>
        </w:numPr>
        <w:tabs>
          <w:tab w:val="clear" w:pos="360"/>
          <w:tab w:val="num" w:pos="720"/>
        </w:tabs>
      </w:pPr>
      <w:r w:rsidRPr="00101B03">
        <w:t>Pensioensparen-expert geeft uitleg, aandelen-expert noteert deze info in het schema.</w:t>
      </w:r>
    </w:p>
    <w:p w14:paraId="0E834C75" w14:textId="5C4C76CC" w:rsidR="00101B03" w:rsidRPr="00101B03" w:rsidRDefault="00101B03" w:rsidP="00E370FC">
      <w:pPr>
        <w:numPr>
          <w:ilvl w:val="0"/>
          <w:numId w:val="1"/>
        </w:numPr>
        <w:tabs>
          <w:tab w:val="clear" w:pos="360"/>
          <w:tab w:val="num" w:pos="720"/>
        </w:tabs>
      </w:pPr>
      <w:r w:rsidRPr="00101B03">
        <w:t>De informatie rond beleggingsfondsen is reeds ingevuld.</w:t>
      </w:r>
    </w:p>
    <w:tbl>
      <w:tblPr>
        <w:tblW w:w="0" w:type="auto"/>
        <w:tblCellMar>
          <w:top w:w="15" w:type="dxa"/>
          <w:left w:w="15" w:type="dxa"/>
          <w:bottom w:w="15" w:type="dxa"/>
          <w:right w:w="15" w:type="dxa"/>
        </w:tblCellMar>
        <w:tblLook w:val="04A0" w:firstRow="1" w:lastRow="0" w:firstColumn="1" w:lastColumn="0" w:noHBand="0" w:noVBand="1"/>
      </w:tblPr>
      <w:tblGrid>
        <w:gridCol w:w="1493"/>
        <w:gridCol w:w="3035"/>
        <w:gridCol w:w="3261"/>
        <w:gridCol w:w="3543"/>
        <w:gridCol w:w="2656"/>
      </w:tblGrid>
      <w:tr w:rsidR="00101B03" w:rsidRPr="00101B03" w14:paraId="7D4E4AC7" w14:textId="77777777" w:rsidTr="00CB648A">
        <w:trPr>
          <w:trHeight w:val="300"/>
        </w:trPr>
        <w:tc>
          <w:tcPr>
            <w:tcW w:w="0" w:type="auto"/>
            <w:tcBorders>
              <w:top w:val="single" w:sz="6" w:space="0" w:color="000000"/>
              <w:left w:val="single" w:sz="6" w:space="0" w:color="000000"/>
              <w:bottom w:val="single" w:sz="4" w:space="0" w:color="000000"/>
              <w:right w:val="single" w:sz="4" w:space="0" w:color="000000"/>
            </w:tcBorders>
            <w:shd w:val="clear" w:color="auto" w:fill="D9D9D9" w:themeFill="background1" w:themeFillShade="D9"/>
            <w:tcMar>
              <w:top w:w="0" w:type="dxa"/>
              <w:left w:w="105" w:type="dxa"/>
              <w:bottom w:w="0" w:type="dxa"/>
              <w:right w:w="105" w:type="dxa"/>
            </w:tcMar>
            <w:vAlign w:val="center"/>
            <w:hideMark/>
          </w:tcPr>
          <w:p w14:paraId="7D98D897" w14:textId="77777777" w:rsidR="00101B03" w:rsidRPr="00101B03" w:rsidRDefault="00101B03" w:rsidP="00101B03">
            <w:pPr>
              <w:rPr>
                <w:sz w:val="20"/>
                <w:szCs w:val="20"/>
              </w:rPr>
            </w:pPr>
          </w:p>
        </w:tc>
        <w:tc>
          <w:tcPr>
            <w:tcW w:w="3035"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Mar>
              <w:top w:w="0" w:type="dxa"/>
              <w:left w:w="105" w:type="dxa"/>
              <w:bottom w:w="0" w:type="dxa"/>
              <w:right w:w="105" w:type="dxa"/>
            </w:tcMar>
            <w:vAlign w:val="center"/>
            <w:hideMark/>
          </w:tcPr>
          <w:p w14:paraId="6BBA11F0" w14:textId="77777777" w:rsidR="00101B03" w:rsidRPr="00101B03" w:rsidRDefault="00101B03" w:rsidP="00101B03">
            <w:pPr>
              <w:rPr>
                <w:sz w:val="20"/>
                <w:szCs w:val="20"/>
              </w:rPr>
            </w:pPr>
            <w:r w:rsidRPr="00101B03">
              <w:rPr>
                <w:sz w:val="20"/>
                <w:szCs w:val="20"/>
              </w:rPr>
              <w:t>Aandelen</w:t>
            </w:r>
          </w:p>
        </w:tc>
        <w:tc>
          <w:tcPr>
            <w:tcW w:w="3261"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Mar>
              <w:top w:w="0" w:type="dxa"/>
              <w:left w:w="105" w:type="dxa"/>
              <w:bottom w:w="0" w:type="dxa"/>
              <w:right w:w="105" w:type="dxa"/>
            </w:tcMar>
            <w:vAlign w:val="center"/>
            <w:hideMark/>
          </w:tcPr>
          <w:p w14:paraId="5C4F1268" w14:textId="77777777" w:rsidR="00101B03" w:rsidRPr="00101B03" w:rsidRDefault="00101B03" w:rsidP="00101B03">
            <w:pPr>
              <w:rPr>
                <w:sz w:val="20"/>
                <w:szCs w:val="20"/>
              </w:rPr>
            </w:pPr>
            <w:r w:rsidRPr="00101B03">
              <w:rPr>
                <w:sz w:val="20"/>
                <w:szCs w:val="20"/>
              </w:rPr>
              <w:t>Obligaties</w:t>
            </w:r>
          </w:p>
        </w:tc>
        <w:tc>
          <w:tcPr>
            <w:tcW w:w="3543" w:type="dxa"/>
            <w:tcBorders>
              <w:top w:val="single" w:sz="6" w:space="0" w:color="000000"/>
              <w:left w:val="single" w:sz="4" w:space="0" w:color="000000"/>
              <w:bottom w:val="single" w:sz="4" w:space="0" w:color="000000"/>
              <w:right w:val="single" w:sz="4" w:space="0" w:color="000000"/>
            </w:tcBorders>
            <w:shd w:val="clear" w:color="auto" w:fill="D9D9D9" w:themeFill="background1" w:themeFillShade="D9"/>
            <w:tcMar>
              <w:top w:w="0" w:type="dxa"/>
              <w:left w:w="105" w:type="dxa"/>
              <w:bottom w:w="0" w:type="dxa"/>
              <w:right w:w="105" w:type="dxa"/>
            </w:tcMar>
            <w:vAlign w:val="center"/>
            <w:hideMark/>
          </w:tcPr>
          <w:p w14:paraId="6082011D" w14:textId="77777777" w:rsidR="00101B03" w:rsidRPr="00101B03" w:rsidRDefault="00101B03" w:rsidP="00101B03">
            <w:pPr>
              <w:rPr>
                <w:sz w:val="20"/>
                <w:szCs w:val="20"/>
              </w:rPr>
            </w:pPr>
            <w:r w:rsidRPr="00101B03">
              <w:rPr>
                <w:sz w:val="20"/>
                <w:szCs w:val="20"/>
              </w:rPr>
              <w:t>Pensioensparen</w:t>
            </w:r>
          </w:p>
        </w:tc>
        <w:tc>
          <w:tcPr>
            <w:tcW w:w="2656" w:type="dxa"/>
            <w:tcBorders>
              <w:top w:val="single" w:sz="6" w:space="0" w:color="000000"/>
              <w:left w:val="single" w:sz="4" w:space="0" w:color="000000"/>
              <w:bottom w:val="single" w:sz="4"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76718D7F" w14:textId="77777777" w:rsidR="00101B03" w:rsidRPr="00101B03" w:rsidRDefault="00101B03" w:rsidP="00101B03">
            <w:pPr>
              <w:rPr>
                <w:sz w:val="20"/>
                <w:szCs w:val="20"/>
              </w:rPr>
            </w:pPr>
            <w:r w:rsidRPr="00101B03">
              <w:rPr>
                <w:sz w:val="20"/>
                <w:szCs w:val="20"/>
              </w:rPr>
              <w:t>Beleggingsfondsen</w:t>
            </w:r>
          </w:p>
        </w:tc>
      </w:tr>
      <w:tr w:rsidR="006A3AAD" w:rsidRPr="00101B03" w14:paraId="2BE9CD13" w14:textId="77777777" w:rsidTr="005F68E3">
        <w:trPr>
          <w:trHeight w:val="2205"/>
        </w:trPr>
        <w:tc>
          <w:tcPr>
            <w:tcW w:w="0" w:type="auto"/>
            <w:tcBorders>
              <w:top w:val="single" w:sz="4" w:space="0" w:color="000000"/>
              <w:left w:val="single" w:sz="6"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F97A80F" w14:textId="77777777" w:rsidR="006A3AAD" w:rsidRPr="00101B03" w:rsidRDefault="006A3AAD" w:rsidP="006A3AAD">
            <w:pPr>
              <w:rPr>
                <w:sz w:val="20"/>
                <w:szCs w:val="20"/>
              </w:rPr>
            </w:pPr>
            <w:r w:rsidRPr="00101B03">
              <w:rPr>
                <w:sz w:val="20"/>
                <w:szCs w:val="20"/>
              </w:rPr>
              <w:t>Wat is het?</w:t>
            </w:r>
          </w:p>
        </w:tc>
        <w:tc>
          <w:tcPr>
            <w:tcW w:w="30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115FA85" w14:textId="77777777" w:rsidR="006A3AAD" w:rsidRPr="006C2036" w:rsidRDefault="006A3AAD" w:rsidP="00100E42">
            <w:pPr>
              <w:rPr>
                <w:color w:val="92D050"/>
                <w:sz w:val="18"/>
                <w:szCs w:val="18"/>
              </w:rPr>
            </w:pPr>
            <w:r w:rsidRPr="003366A0">
              <w:rPr>
                <w:color w:val="000000"/>
                <w:sz w:val="18"/>
                <w:szCs w:val="18"/>
              </w:rPr>
              <w:t xml:space="preserve">= Deel van </w:t>
            </w:r>
            <w:r w:rsidRPr="006C2036">
              <w:rPr>
                <w:color w:val="92D050"/>
                <w:sz w:val="18"/>
                <w:szCs w:val="18"/>
              </w:rPr>
              <w:t>het kapitaal van de onderneming </w:t>
            </w:r>
          </w:p>
          <w:p w14:paraId="13387B96" w14:textId="77777777" w:rsidR="006A3AAD" w:rsidRPr="003366A0" w:rsidRDefault="006A3AAD" w:rsidP="00100E42">
            <w:pPr>
              <w:rPr>
                <w:sz w:val="18"/>
                <w:szCs w:val="18"/>
              </w:rPr>
            </w:pPr>
          </w:p>
          <w:p w14:paraId="42B45AE4" w14:textId="1AD375C0" w:rsidR="006A3AAD" w:rsidRPr="006C2036" w:rsidRDefault="006A3AAD" w:rsidP="00100E42">
            <w:pPr>
              <w:rPr>
                <w:color w:val="92D050"/>
                <w:sz w:val="18"/>
                <w:szCs w:val="18"/>
              </w:rPr>
            </w:pPr>
            <w:r w:rsidRPr="003366A0">
              <w:rPr>
                <w:color w:val="000000"/>
                <w:sz w:val="18"/>
                <w:szCs w:val="18"/>
              </w:rPr>
              <w:t xml:space="preserve">Je wordt hierdoor </w:t>
            </w:r>
            <w:r w:rsidRPr="006C2036">
              <w:rPr>
                <w:color w:val="92D050"/>
                <w:sz w:val="18"/>
                <w:szCs w:val="18"/>
              </w:rPr>
              <w:t>mede-eigenaar van de onderneming</w:t>
            </w:r>
          </w:p>
          <w:p w14:paraId="1C0FABBB" w14:textId="77777777" w:rsidR="006A3AAD" w:rsidRPr="003366A0" w:rsidRDefault="006A3AAD" w:rsidP="00100E42">
            <w:pPr>
              <w:rPr>
                <w:sz w:val="18"/>
                <w:szCs w:val="18"/>
              </w:rPr>
            </w:pPr>
            <w:r w:rsidRPr="003366A0">
              <w:rPr>
                <w:color w:val="000000"/>
                <w:sz w:val="18"/>
                <w:szCs w:val="18"/>
              </w:rPr>
              <w:t>2 soorten aandelen (volgens conjunctuurgevoeligheid):</w:t>
            </w:r>
          </w:p>
          <w:p w14:paraId="10FBEB62" w14:textId="77777777" w:rsidR="00FB3908" w:rsidRPr="006C2036" w:rsidRDefault="006A3AAD" w:rsidP="00E370FC">
            <w:pPr>
              <w:pStyle w:val="Lijstalinea"/>
              <w:numPr>
                <w:ilvl w:val="0"/>
                <w:numId w:val="6"/>
              </w:numPr>
              <w:rPr>
                <w:color w:val="92D050"/>
                <w:sz w:val="18"/>
                <w:szCs w:val="18"/>
              </w:rPr>
            </w:pPr>
            <w:r w:rsidRPr="006C2036">
              <w:rPr>
                <w:color w:val="92D050"/>
                <w:sz w:val="18"/>
                <w:szCs w:val="18"/>
              </w:rPr>
              <w:t>Defensieve aandelen (</w:t>
            </w:r>
            <w:proofErr w:type="spellStart"/>
            <w:r w:rsidRPr="006C2036">
              <w:rPr>
                <w:color w:val="92D050"/>
                <w:sz w:val="18"/>
                <w:szCs w:val="18"/>
              </w:rPr>
              <w:t>vb</w:t>
            </w:r>
            <w:proofErr w:type="spellEnd"/>
            <w:r w:rsidRPr="006C2036">
              <w:rPr>
                <w:color w:val="92D050"/>
                <w:sz w:val="18"/>
                <w:szCs w:val="18"/>
              </w:rPr>
              <w:t xml:space="preserve"> voedings-/nutsbedrijven)</w:t>
            </w:r>
          </w:p>
          <w:p w14:paraId="102A9314" w14:textId="78C3F787" w:rsidR="006A3AAD" w:rsidRPr="003366A0" w:rsidRDefault="006A3AAD" w:rsidP="00E370FC">
            <w:pPr>
              <w:pStyle w:val="Lijstalinea"/>
              <w:numPr>
                <w:ilvl w:val="0"/>
                <w:numId w:val="6"/>
              </w:numPr>
              <w:rPr>
                <w:sz w:val="18"/>
                <w:szCs w:val="18"/>
              </w:rPr>
            </w:pPr>
            <w:r w:rsidRPr="006C2036">
              <w:rPr>
                <w:color w:val="92D050"/>
                <w:sz w:val="18"/>
                <w:szCs w:val="18"/>
              </w:rPr>
              <w:t>Cyclische aandelen (</w:t>
            </w:r>
            <w:proofErr w:type="spellStart"/>
            <w:r w:rsidRPr="006C2036">
              <w:rPr>
                <w:color w:val="92D050"/>
                <w:sz w:val="18"/>
                <w:szCs w:val="18"/>
              </w:rPr>
              <w:t>vb</w:t>
            </w:r>
            <w:proofErr w:type="spellEnd"/>
            <w:r w:rsidRPr="006C2036">
              <w:rPr>
                <w:color w:val="92D050"/>
                <w:sz w:val="18"/>
                <w:szCs w:val="18"/>
              </w:rPr>
              <w:t xml:space="preserve"> bouw-/staalsector)</w:t>
            </w:r>
          </w:p>
        </w:tc>
        <w:tc>
          <w:tcPr>
            <w:tcW w:w="32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A9CA756" w14:textId="77777777" w:rsidR="006A3AAD" w:rsidRPr="006C2036" w:rsidRDefault="006A3AAD" w:rsidP="00100E42">
            <w:pPr>
              <w:rPr>
                <w:rFonts w:ascii="Times New Roman" w:hAnsi="Times New Roman" w:cs="Times New Roman"/>
                <w:color w:val="92D050"/>
                <w:sz w:val="18"/>
                <w:szCs w:val="18"/>
              </w:rPr>
            </w:pPr>
            <w:r w:rsidRPr="003366A0">
              <w:rPr>
                <w:color w:val="000000"/>
                <w:sz w:val="18"/>
                <w:szCs w:val="18"/>
              </w:rPr>
              <w:t>= geld lenen aan</w:t>
            </w:r>
            <w:r w:rsidRPr="003366A0">
              <w:rPr>
                <w:color w:val="FF0000"/>
                <w:sz w:val="18"/>
                <w:szCs w:val="18"/>
              </w:rPr>
              <w:t xml:space="preserve"> </w:t>
            </w:r>
            <w:r w:rsidRPr="006C2036">
              <w:rPr>
                <w:color w:val="92D050"/>
                <w:sz w:val="18"/>
                <w:szCs w:val="18"/>
              </w:rPr>
              <w:t>een overheid of bedrijf voor een bepaalde looptijd</w:t>
            </w:r>
          </w:p>
          <w:p w14:paraId="46CC696E" w14:textId="77777777" w:rsidR="006A3AAD" w:rsidRPr="003366A0" w:rsidRDefault="006A3AAD" w:rsidP="00100E42">
            <w:pPr>
              <w:rPr>
                <w:sz w:val="18"/>
                <w:szCs w:val="18"/>
              </w:rPr>
            </w:pPr>
          </w:p>
          <w:p w14:paraId="2AF57CF9" w14:textId="77777777" w:rsidR="006A3AAD" w:rsidRPr="003366A0" w:rsidRDefault="006A3AAD" w:rsidP="00100E42">
            <w:pPr>
              <w:rPr>
                <w:sz w:val="18"/>
                <w:szCs w:val="18"/>
              </w:rPr>
            </w:pPr>
            <w:r w:rsidRPr="003366A0">
              <w:rPr>
                <w:sz w:val="18"/>
                <w:szCs w:val="18"/>
              </w:rPr>
              <w:t>Vaste/</w:t>
            </w:r>
            <w:r w:rsidRPr="003366A0">
              <w:rPr>
                <w:strike/>
                <w:sz w:val="18"/>
                <w:szCs w:val="18"/>
              </w:rPr>
              <w:t>variabele</w:t>
            </w:r>
            <w:r w:rsidRPr="003366A0">
              <w:rPr>
                <w:color w:val="000000"/>
                <w:sz w:val="18"/>
                <w:szCs w:val="18"/>
              </w:rPr>
              <w:t xml:space="preserve"> looptijd </w:t>
            </w:r>
            <w:r w:rsidRPr="003366A0">
              <w:rPr>
                <w:i/>
                <w:iCs/>
                <w:color w:val="FF0000"/>
                <w:sz w:val="18"/>
                <w:szCs w:val="18"/>
              </w:rPr>
              <w:t>(schrap wat niet past)</w:t>
            </w:r>
          </w:p>
          <w:p w14:paraId="26C83865" w14:textId="77777777" w:rsidR="006A3AAD" w:rsidRPr="003366A0" w:rsidRDefault="006A3AAD" w:rsidP="00100E42">
            <w:pPr>
              <w:rPr>
                <w:sz w:val="18"/>
                <w:szCs w:val="18"/>
              </w:rPr>
            </w:pPr>
          </w:p>
          <w:p w14:paraId="6A284FA8" w14:textId="77777777" w:rsidR="006A3AAD" w:rsidRPr="003366A0" w:rsidRDefault="006A3AAD" w:rsidP="00100E42">
            <w:pPr>
              <w:rPr>
                <w:sz w:val="18"/>
                <w:szCs w:val="18"/>
              </w:rPr>
            </w:pPr>
            <w:r w:rsidRPr="003366A0">
              <w:rPr>
                <w:color w:val="000000"/>
                <w:sz w:val="18"/>
                <w:szCs w:val="18"/>
              </w:rPr>
              <w:t>Kunnen uitgegeven worden door:</w:t>
            </w:r>
          </w:p>
          <w:p w14:paraId="2784DF7C" w14:textId="77777777" w:rsidR="006A3AAD" w:rsidRPr="006C2036" w:rsidRDefault="006A3AAD" w:rsidP="00E370FC">
            <w:pPr>
              <w:pStyle w:val="Lijstalinea"/>
              <w:numPr>
                <w:ilvl w:val="0"/>
                <w:numId w:val="7"/>
              </w:numPr>
              <w:rPr>
                <w:color w:val="92D050"/>
                <w:sz w:val="18"/>
                <w:szCs w:val="18"/>
              </w:rPr>
            </w:pPr>
            <w:r w:rsidRPr="006C2036">
              <w:rPr>
                <w:color w:val="92D050"/>
                <w:sz w:val="18"/>
                <w:szCs w:val="18"/>
              </w:rPr>
              <w:t>Overheden (68%)</w:t>
            </w:r>
          </w:p>
          <w:p w14:paraId="2F7E70C3" w14:textId="77777777" w:rsidR="006A3AAD" w:rsidRPr="006C2036" w:rsidRDefault="006A3AAD" w:rsidP="00E370FC">
            <w:pPr>
              <w:pStyle w:val="Lijstalinea"/>
              <w:numPr>
                <w:ilvl w:val="0"/>
                <w:numId w:val="7"/>
              </w:numPr>
              <w:rPr>
                <w:color w:val="92D050"/>
                <w:sz w:val="18"/>
                <w:szCs w:val="18"/>
              </w:rPr>
            </w:pPr>
            <w:r w:rsidRPr="006C2036">
              <w:rPr>
                <w:color w:val="92D050"/>
                <w:sz w:val="18"/>
                <w:szCs w:val="18"/>
              </w:rPr>
              <w:t>Bedrijven (32%)</w:t>
            </w:r>
          </w:p>
          <w:p w14:paraId="0CC6D083" w14:textId="77777777" w:rsidR="006A3AAD" w:rsidRPr="003366A0" w:rsidRDefault="006A3AAD" w:rsidP="00100E42">
            <w:pPr>
              <w:rPr>
                <w:sz w:val="18"/>
                <w:szCs w:val="18"/>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B6D5ABE" w14:textId="77777777" w:rsidR="006A3AAD" w:rsidRPr="003366A0" w:rsidRDefault="006A3AAD" w:rsidP="00100E42">
            <w:pPr>
              <w:rPr>
                <w:sz w:val="18"/>
                <w:szCs w:val="18"/>
              </w:rPr>
            </w:pPr>
            <w:r w:rsidRPr="003366A0">
              <w:rPr>
                <w:color w:val="000000"/>
                <w:sz w:val="18"/>
                <w:szCs w:val="18"/>
              </w:rPr>
              <w:t>Pijlers pensioensysteem:</w:t>
            </w:r>
          </w:p>
          <w:p w14:paraId="23BF1D1A" w14:textId="77777777" w:rsidR="002339CA" w:rsidRPr="00DA3021" w:rsidRDefault="006A3AAD" w:rsidP="00E370FC">
            <w:pPr>
              <w:pStyle w:val="Lijstalinea"/>
              <w:numPr>
                <w:ilvl w:val="0"/>
                <w:numId w:val="11"/>
              </w:numPr>
              <w:rPr>
                <w:color w:val="92D050"/>
                <w:sz w:val="18"/>
                <w:szCs w:val="18"/>
              </w:rPr>
            </w:pPr>
            <w:r w:rsidRPr="003366A0">
              <w:rPr>
                <w:color w:val="000000"/>
                <w:sz w:val="18"/>
                <w:szCs w:val="18"/>
              </w:rPr>
              <w:t>1</w:t>
            </w:r>
            <w:r w:rsidRPr="003366A0">
              <w:rPr>
                <w:color w:val="000000"/>
                <w:sz w:val="18"/>
                <w:szCs w:val="18"/>
                <w:vertAlign w:val="superscript"/>
              </w:rPr>
              <w:t>e</w:t>
            </w:r>
            <w:r w:rsidRPr="003366A0">
              <w:rPr>
                <w:color w:val="000000"/>
                <w:sz w:val="18"/>
                <w:szCs w:val="18"/>
              </w:rPr>
              <w:t xml:space="preserve"> pijler: </w:t>
            </w:r>
            <w:r w:rsidRPr="00DA3021">
              <w:rPr>
                <w:color w:val="92D050"/>
                <w:sz w:val="18"/>
                <w:szCs w:val="18"/>
              </w:rPr>
              <w:t>wettelijk pensioen (overheid</w:t>
            </w:r>
            <w:r w:rsidRPr="00DA3021">
              <w:rPr>
                <w:sz w:val="18"/>
                <w:szCs w:val="18"/>
              </w:rPr>
              <w:t>)</w:t>
            </w:r>
          </w:p>
          <w:p w14:paraId="58D4FF90" w14:textId="350F3709" w:rsidR="006A3AAD" w:rsidRPr="00DA3021" w:rsidRDefault="006A3AAD" w:rsidP="00E370FC">
            <w:pPr>
              <w:pStyle w:val="Lijstalinea"/>
              <w:numPr>
                <w:ilvl w:val="0"/>
                <w:numId w:val="11"/>
              </w:numPr>
              <w:rPr>
                <w:color w:val="92D050"/>
                <w:sz w:val="18"/>
                <w:szCs w:val="18"/>
              </w:rPr>
            </w:pPr>
            <w:r w:rsidRPr="003366A0">
              <w:rPr>
                <w:color w:val="000000"/>
                <w:sz w:val="18"/>
                <w:szCs w:val="18"/>
              </w:rPr>
              <w:t>2</w:t>
            </w:r>
            <w:r w:rsidRPr="003366A0">
              <w:rPr>
                <w:color w:val="000000"/>
                <w:sz w:val="18"/>
                <w:szCs w:val="18"/>
                <w:vertAlign w:val="superscript"/>
              </w:rPr>
              <w:t>e</w:t>
            </w:r>
            <w:r w:rsidRPr="003366A0">
              <w:rPr>
                <w:color w:val="000000"/>
                <w:sz w:val="18"/>
                <w:szCs w:val="18"/>
              </w:rPr>
              <w:t xml:space="preserve"> pijler: </w:t>
            </w:r>
            <w:r w:rsidRPr="00DA3021">
              <w:rPr>
                <w:color w:val="92D050"/>
                <w:sz w:val="18"/>
                <w:szCs w:val="18"/>
              </w:rPr>
              <w:t>aanvullend pensioen (werkgever)</w:t>
            </w:r>
          </w:p>
          <w:p w14:paraId="7E5D0C6D" w14:textId="77777777" w:rsidR="006A3AAD" w:rsidRPr="003366A0" w:rsidRDefault="006A3AAD" w:rsidP="00E370FC">
            <w:pPr>
              <w:pStyle w:val="Lijstalinea"/>
              <w:numPr>
                <w:ilvl w:val="0"/>
                <w:numId w:val="11"/>
              </w:numPr>
              <w:rPr>
                <w:b/>
                <w:bCs/>
                <w:color w:val="000000"/>
                <w:sz w:val="18"/>
                <w:szCs w:val="18"/>
              </w:rPr>
            </w:pPr>
            <w:r w:rsidRPr="003366A0">
              <w:rPr>
                <w:b/>
                <w:bCs/>
                <w:color w:val="000000"/>
                <w:sz w:val="18"/>
                <w:szCs w:val="18"/>
              </w:rPr>
              <w:t>3</w:t>
            </w:r>
            <w:r w:rsidRPr="003366A0">
              <w:rPr>
                <w:b/>
                <w:bCs/>
                <w:color w:val="000000"/>
                <w:sz w:val="18"/>
                <w:szCs w:val="18"/>
                <w:vertAlign w:val="superscript"/>
              </w:rPr>
              <w:t>e</w:t>
            </w:r>
            <w:r w:rsidRPr="003366A0">
              <w:rPr>
                <w:b/>
                <w:bCs/>
                <w:color w:val="000000"/>
                <w:sz w:val="18"/>
                <w:szCs w:val="18"/>
              </w:rPr>
              <w:t xml:space="preserve"> pijler: </w:t>
            </w:r>
            <w:r w:rsidRPr="00DA3021">
              <w:rPr>
                <w:b/>
                <w:bCs/>
                <w:color w:val="92D050"/>
                <w:sz w:val="18"/>
                <w:szCs w:val="18"/>
              </w:rPr>
              <w:t>pensioensparen</w:t>
            </w:r>
          </w:p>
          <w:p w14:paraId="2E55C076" w14:textId="5B1E6F65" w:rsidR="006A3AAD" w:rsidRPr="00DA3021" w:rsidRDefault="006A3AAD" w:rsidP="00E370FC">
            <w:pPr>
              <w:pStyle w:val="Lijstalinea"/>
              <w:numPr>
                <w:ilvl w:val="0"/>
                <w:numId w:val="11"/>
              </w:numPr>
              <w:rPr>
                <w:color w:val="92D050"/>
                <w:sz w:val="18"/>
                <w:szCs w:val="18"/>
              </w:rPr>
            </w:pPr>
            <w:r w:rsidRPr="003366A0">
              <w:rPr>
                <w:color w:val="000000"/>
                <w:sz w:val="18"/>
                <w:szCs w:val="18"/>
              </w:rPr>
              <w:t>4</w:t>
            </w:r>
            <w:r w:rsidRPr="003366A0">
              <w:rPr>
                <w:color w:val="000000"/>
                <w:sz w:val="18"/>
                <w:szCs w:val="18"/>
                <w:vertAlign w:val="superscript"/>
              </w:rPr>
              <w:t>e</w:t>
            </w:r>
            <w:r w:rsidRPr="003366A0">
              <w:rPr>
                <w:color w:val="000000"/>
                <w:sz w:val="18"/>
                <w:szCs w:val="18"/>
              </w:rPr>
              <w:t xml:space="preserve"> pijler: </w:t>
            </w:r>
            <w:r w:rsidRPr="00DA3021">
              <w:rPr>
                <w:color w:val="92D050"/>
                <w:sz w:val="18"/>
                <w:szCs w:val="18"/>
              </w:rPr>
              <w:t>geld vanuit beleggingsportefeuille</w:t>
            </w:r>
          </w:p>
          <w:p w14:paraId="2AC52C76" w14:textId="77777777" w:rsidR="006A3AAD" w:rsidRPr="003366A0" w:rsidRDefault="006A3AAD" w:rsidP="00100E42">
            <w:pPr>
              <w:rPr>
                <w:sz w:val="18"/>
                <w:szCs w:val="18"/>
              </w:rPr>
            </w:pPr>
            <w:r w:rsidRPr="003366A0">
              <w:rPr>
                <w:color w:val="000000"/>
                <w:sz w:val="18"/>
                <w:szCs w:val="18"/>
              </w:rPr>
              <w:t>2 manieren van pensioensparen:</w:t>
            </w:r>
          </w:p>
          <w:p w14:paraId="69476A2E" w14:textId="77777777" w:rsidR="006A3AAD" w:rsidRPr="00DA3021" w:rsidRDefault="006A3AAD" w:rsidP="00E370FC">
            <w:pPr>
              <w:pStyle w:val="Lijstalinea"/>
              <w:numPr>
                <w:ilvl w:val="0"/>
                <w:numId w:val="8"/>
              </w:numPr>
              <w:rPr>
                <w:color w:val="92D050"/>
                <w:sz w:val="18"/>
                <w:szCs w:val="18"/>
              </w:rPr>
            </w:pPr>
            <w:r w:rsidRPr="00DA3021">
              <w:rPr>
                <w:color w:val="92D050"/>
                <w:sz w:val="18"/>
                <w:szCs w:val="18"/>
              </w:rPr>
              <w:t>Pensioenspaarfonds bij bank</w:t>
            </w:r>
          </w:p>
          <w:p w14:paraId="5AA1F2B1" w14:textId="17587716" w:rsidR="006A3AAD" w:rsidRPr="00DA3021" w:rsidRDefault="006A3AAD" w:rsidP="00E370FC">
            <w:pPr>
              <w:pStyle w:val="Lijstalinea"/>
              <w:numPr>
                <w:ilvl w:val="0"/>
                <w:numId w:val="8"/>
              </w:numPr>
              <w:rPr>
                <w:color w:val="92D050"/>
                <w:sz w:val="18"/>
                <w:szCs w:val="18"/>
              </w:rPr>
            </w:pPr>
            <w:r w:rsidRPr="00DA3021">
              <w:rPr>
                <w:color w:val="92D050"/>
                <w:sz w:val="18"/>
                <w:szCs w:val="18"/>
              </w:rPr>
              <w:t>Pensioenspaarverzekering</w:t>
            </w:r>
          </w:p>
          <w:p w14:paraId="11E8536F" w14:textId="77777777" w:rsidR="006A3AAD" w:rsidRPr="003366A0" w:rsidRDefault="006A3AAD" w:rsidP="00100E42">
            <w:pPr>
              <w:rPr>
                <w:sz w:val="18"/>
                <w:szCs w:val="18"/>
              </w:rPr>
            </w:pPr>
            <w:r w:rsidRPr="003366A0">
              <w:rPr>
                <w:color w:val="000000"/>
                <w:sz w:val="18"/>
                <w:szCs w:val="18"/>
              </w:rPr>
              <w:t>Maximumbedrag (!) op jaarbasis </w:t>
            </w:r>
          </w:p>
          <w:p w14:paraId="52EE5985" w14:textId="18D588B7" w:rsidR="006A3AAD" w:rsidRPr="003366A0" w:rsidRDefault="006A3AAD" w:rsidP="00100E42">
            <w:pPr>
              <w:rPr>
                <w:sz w:val="18"/>
                <w:szCs w:val="18"/>
              </w:rPr>
            </w:pPr>
            <w:r w:rsidRPr="003366A0">
              <w:rPr>
                <w:color w:val="000000"/>
                <w:sz w:val="18"/>
                <w:szCs w:val="18"/>
              </w:rPr>
              <w:t xml:space="preserve">= </w:t>
            </w:r>
            <w:r w:rsidRPr="00DA3021">
              <w:rPr>
                <w:color w:val="92D050"/>
                <w:sz w:val="18"/>
                <w:szCs w:val="18"/>
              </w:rPr>
              <w:t>1020 EUR of 1310 EUR (respectievelijk 30% of 25% fiscaal voordeel)</w:t>
            </w:r>
          </w:p>
        </w:tc>
        <w:tc>
          <w:tcPr>
            <w:tcW w:w="2656" w:type="dxa"/>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hideMark/>
          </w:tcPr>
          <w:p w14:paraId="0E45A773" w14:textId="77777777" w:rsidR="006A3AAD" w:rsidRPr="003366A0" w:rsidRDefault="006A3AAD" w:rsidP="00E370FC">
            <w:pPr>
              <w:pStyle w:val="Lijstalinea"/>
              <w:numPr>
                <w:ilvl w:val="0"/>
                <w:numId w:val="9"/>
              </w:numPr>
              <w:rPr>
                <w:color w:val="000000"/>
                <w:sz w:val="18"/>
                <w:szCs w:val="18"/>
              </w:rPr>
            </w:pPr>
            <w:r w:rsidRPr="003366A0">
              <w:rPr>
                <w:color w:val="000000"/>
                <w:sz w:val="18"/>
                <w:szCs w:val="18"/>
              </w:rPr>
              <w:t>Gevarieerde portefeuille</w:t>
            </w:r>
          </w:p>
          <w:p w14:paraId="2135A3D9" w14:textId="77777777" w:rsidR="006A3AAD" w:rsidRPr="003366A0" w:rsidRDefault="006A3AAD" w:rsidP="00E370FC">
            <w:pPr>
              <w:pStyle w:val="Lijstalinea"/>
              <w:numPr>
                <w:ilvl w:val="0"/>
                <w:numId w:val="9"/>
              </w:numPr>
              <w:rPr>
                <w:color w:val="000000"/>
                <w:sz w:val="18"/>
                <w:szCs w:val="18"/>
              </w:rPr>
            </w:pPr>
            <w:r w:rsidRPr="003366A0">
              <w:rPr>
                <w:color w:val="000000"/>
                <w:sz w:val="18"/>
                <w:szCs w:val="18"/>
              </w:rPr>
              <w:t>Combinatie van beleggingsproducten</w:t>
            </w:r>
          </w:p>
          <w:p w14:paraId="21DB70BC" w14:textId="77777777" w:rsidR="006A3AAD" w:rsidRPr="003366A0" w:rsidRDefault="006A3AAD" w:rsidP="00100E42">
            <w:pPr>
              <w:rPr>
                <w:rFonts w:ascii="Times New Roman" w:hAnsi="Times New Roman" w:cs="Times New Roman"/>
                <w:sz w:val="18"/>
                <w:szCs w:val="18"/>
              </w:rPr>
            </w:pPr>
          </w:p>
          <w:p w14:paraId="7A8098E9" w14:textId="57EC560E" w:rsidR="006A3AAD" w:rsidRPr="003366A0" w:rsidRDefault="0071504D" w:rsidP="00100E42">
            <w:pPr>
              <w:rPr>
                <w:sz w:val="18"/>
                <w:szCs w:val="18"/>
              </w:rPr>
            </w:pPr>
            <w:r w:rsidRPr="003366A0">
              <w:rPr>
                <w:color w:val="000000"/>
                <w:sz w:val="18"/>
                <w:szCs w:val="18"/>
              </w:rPr>
              <w:t xml:space="preserve">Twee </w:t>
            </w:r>
            <w:r w:rsidR="006A3AAD" w:rsidRPr="003366A0">
              <w:rPr>
                <w:color w:val="000000"/>
                <w:sz w:val="18"/>
                <w:szCs w:val="18"/>
              </w:rPr>
              <w:t>soorten:</w:t>
            </w:r>
          </w:p>
          <w:p w14:paraId="68424780" w14:textId="77777777" w:rsidR="002339CA" w:rsidRPr="003366A0" w:rsidRDefault="006A3AAD" w:rsidP="00E370FC">
            <w:pPr>
              <w:pStyle w:val="Lijstalinea"/>
              <w:numPr>
                <w:ilvl w:val="0"/>
                <w:numId w:val="10"/>
              </w:numPr>
              <w:rPr>
                <w:color w:val="000000"/>
                <w:sz w:val="18"/>
                <w:szCs w:val="18"/>
              </w:rPr>
            </w:pPr>
            <w:r w:rsidRPr="003366A0">
              <w:rPr>
                <w:color w:val="000000"/>
                <w:sz w:val="18"/>
                <w:szCs w:val="18"/>
              </w:rPr>
              <w:t>Kapitalisatiefondsen</w:t>
            </w:r>
          </w:p>
          <w:p w14:paraId="7B8B5932" w14:textId="6F27E327" w:rsidR="006A3AAD" w:rsidRPr="003366A0" w:rsidRDefault="006A3AAD" w:rsidP="00E370FC">
            <w:pPr>
              <w:pStyle w:val="Lijstalinea"/>
              <w:numPr>
                <w:ilvl w:val="0"/>
                <w:numId w:val="10"/>
              </w:numPr>
              <w:rPr>
                <w:color w:val="000000"/>
                <w:sz w:val="18"/>
                <w:szCs w:val="18"/>
              </w:rPr>
            </w:pPr>
            <w:r w:rsidRPr="003366A0">
              <w:rPr>
                <w:color w:val="000000"/>
                <w:sz w:val="18"/>
                <w:szCs w:val="18"/>
              </w:rPr>
              <w:t>Distributiefondsen</w:t>
            </w:r>
          </w:p>
        </w:tc>
      </w:tr>
      <w:tr w:rsidR="002339CA" w:rsidRPr="00101B03" w14:paraId="7D36485D" w14:textId="77777777" w:rsidTr="00561654">
        <w:trPr>
          <w:trHeight w:val="2220"/>
        </w:trPr>
        <w:tc>
          <w:tcPr>
            <w:tcW w:w="0" w:type="auto"/>
            <w:tcBorders>
              <w:top w:val="single" w:sz="4" w:space="0" w:color="000000"/>
              <w:left w:val="single" w:sz="6"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436D19C2" w14:textId="77777777" w:rsidR="00101B03" w:rsidRPr="00101B03" w:rsidRDefault="00101B03" w:rsidP="00101B03">
            <w:pPr>
              <w:rPr>
                <w:sz w:val="20"/>
                <w:szCs w:val="20"/>
              </w:rPr>
            </w:pPr>
            <w:r w:rsidRPr="00101B03">
              <w:rPr>
                <w:sz w:val="20"/>
                <w:szCs w:val="20"/>
              </w:rPr>
              <w:lastRenderedPageBreak/>
              <w:t>Risico’s</w:t>
            </w:r>
          </w:p>
        </w:tc>
        <w:tc>
          <w:tcPr>
            <w:tcW w:w="30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485E0A5D" w14:textId="77777777" w:rsidR="003D1E86" w:rsidRPr="003D1E86" w:rsidRDefault="003D1E86" w:rsidP="00E370FC">
            <w:pPr>
              <w:numPr>
                <w:ilvl w:val="0"/>
                <w:numId w:val="12"/>
              </w:numPr>
              <w:rPr>
                <w:color w:val="92D050"/>
                <w:sz w:val="20"/>
                <w:szCs w:val="20"/>
              </w:rPr>
            </w:pPr>
            <w:r w:rsidRPr="003D1E86">
              <w:rPr>
                <w:color w:val="92D050"/>
                <w:sz w:val="20"/>
                <w:szCs w:val="20"/>
              </w:rPr>
              <w:t>Kapitaalrisico</w:t>
            </w:r>
          </w:p>
          <w:p w14:paraId="5AC07AFC" w14:textId="77777777" w:rsidR="003D1E86" w:rsidRPr="003D1E86" w:rsidRDefault="003D1E86" w:rsidP="00E370FC">
            <w:pPr>
              <w:numPr>
                <w:ilvl w:val="0"/>
                <w:numId w:val="12"/>
              </w:numPr>
              <w:rPr>
                <w:color w:val="92D050"/>
                <w:sz w:val="20"/>
                <w:szCs w:val="20"/>
              </w:rPr>
            </w:pPr>
            <w:r w:rsidRPr="003D1E86">
              <w:rPr>
                <w:color w:val="92D050"/>
                <w:sz w:val="20"/>
                <w:szCs w:val="20"/>
              </w:rPr>
              <w:t>Koersschommelingen</w:t>
            </w:r>
          </w:p>
          <w:p w14:paraId="253AF049" w14:textId="77777777" w:rsidR="003D1E86" w:rsidRPr="003D1E86" w:rsidRDefault="003D1E86" w:rsidP="00E370FC">
            <w:pPr>
              <w:numPr>
                <w:ilvl w:val="0"/>
                <w:numId w:val="12"/>
              </w:numPr>
              <w:rPr>
                <w:color w:val="92D050"/>
                <w:sz w:val="20"/>
                <w:szCs w:val="20"/>
              </w:rPr>
            </w:pPr>
            <w:r w:rsidRPr="003D1E86">
              <w:rPr>
                <w:color w:val="92D050"/>
                <w:sz w:val="20"/>
                <w:szCs w:val="20"/>
              </w:rPr>
              <w:t>Dividend- of inkomensrisico</w:t>
            </w:r>
          </w:p>
          <w:p w14:paraId="6120F915" w14:textId="77777777" w:rsidR="003D1E86" w:rsidRPr="003D1E86" w:rsidRDefault="003D1E86" w:rsidP="00E370FC">
            <w:pPr>
              <w:numPr>
                <w:ilvl w:val="0"/>
                <w:numId w:val="12"/>
              </w:numPr>
              <w:rPr>
                <w:color w:val="92D050"/>
                <w:sz w:val="20"/>
                <w:szCs w:val="20"/>
              </w:rPr>
            </w:pPr>
            <w:r w:rsidRPr="003D1E86">
              <w:rPr>
                <w:color w:val="92D050"/>
                <w:sz w:val="20"/>
                <w:szCs w:val="20"/>
              </w:rPr>
              <w:t>Wisselkoersrisico</w:t>
            </w:r>
          </w:p>
          <w:p w14:paraId="49008F4B" w14:textId="77777777" w:rsidR="003D1E86" w:rsidRPr="003D1E86" w:rsidRDefault="003D1E86" w:rsidP="00E370FC">
            <w:pPr>
              <w:numPr>
                <w:ilvl w:val="0"/>
                <w:numId w:val="12"/>
              </w:numPr>
              <w:rPr>
                <w:color w:val="92D050"/>
                <w:sz w:val="20"/>
                <w:szCs w:val="20"/>
              </w:rPr>
            </w:pPr>
            <w:r w:rsidRPr="003D1E86">
              <w:rPr>
                <w:color w:val="92D050"/>
                <w:sz w:val="20"/>
                <w:szCs w:val="20"/>
              </w:rPr>
              <w:t>Renterisico</w:t>
            </w:r>
          </w:p>
          <w:p w14:paraId="334888BB" w14:textId="77777777" w:rsidR="00101B03" w:rsidRPr="00101B03" w:rsidRDefault="00101B03" w:rsidP="003366A0">
            <w:pPr>
              <w:rPr>
                <w:sz w:val="20"/>
                <w:szCs w:val="20"/>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7CFE264E" w14:textId="77777777" w:rsidR="003D1E86" w:rsidRPr="003D1E86" w:rsidRDefault="003D1E86" w:rsidP="00E370FC">
            <w:pPr>
              <w:numPr>
                <w:ilvl w:val="0"/>
                <w:numId w:val="13"/>
              </w:numPr>
              <w:rPr>
                <w:color w:val="92D050"/>
                <w:sz w:val="20"/>
                <w:szCs w:val="20"/>
              </w:rPr>
            </w:pPr>
            <w:r w:rsidRPr="003D1E86">
              <w:rPr>
                <w:color w:val="92D050"/>
                <w:sz w:val="20"/>
                <w:szCs w:val="20"/>
              </w:rPr>
              <w:t>Kredietrisico</w:t>
            </w:r>
          </w:p>
          <w:p w14:paraId="3D107459" w14:textId="77777777" w:rsidR="003D1E86" w:rsidRPr="003D1E86" w:rsidRDefault="003D1E86" w:rsidP="00E370FC">
            <w:pPr>
              <w:numPr>
                <w:ilvl w:val="0"/>
                <w:numId w:val="13"/>
              </w:numPr>
              <w:rPr>
                <w:color w:val="92D050"/>
                <w:sz w:val="20"/>
                <w:szCs w:val="20"/>
              </w:rPr>
            </w:pPr>
            <w:r w:rsidRPr="003D1E86">
              <w:rPr>
                <w:color w:val="92D050"/>
                <w:sz w:val="20"/>
                <w:szCs w:val="20"/>
              </w:rPr>
              <w:t>Liquiditeitsrisico</w:t>
            </w:r>
          </w:p>
          <w:p w14:paraId="3B4C5778" w14:textId="77777777" w:rsidR="003D1E86" w:rsidRPr="003D1E86" w:rsidRDefault="003D1E86" w:rsidP="00E370FC">
            <w:pPr>
              <w:numPr>
                <w:ilvl w:val="0"/>
                <w:numId w:val="13"/>
              </w:numPr>
              <w:rPr>
                <w:color w:val="92D050"/>
                <w:sz w:val="20"/>
                <w:szCs w:val="20"/>
              </w:rPr>
            </w:pPr>
            <w:r w:rsidRPr="003D1E86">
              <w:rPr>
                <w:color w:val="92D050"/>
                <w:sz w:val="20"/>
                <w:szCs w:val="20"/>
              </w:rPr>
              <w:t>Wisselkoersrisico</w:t>
            </w:r>
          </w:p>
          <w:p w14:paraId="7AC467F6" w14:textId="77777777" w:rsidR="003D1E86" w:rsidRPr="003D1E86" w:rsidRDefault="003D1E86" w:rsidP="00E370FC">
            <w:pPr>
              <w:numPr>
                <w:ilvl w:val="0"/>
                <w:numId w:val="13"/>
              </w:numPr>
              <w:rPr>
                <w:color w:val="92D050"/>
                <w:sz w:val="20"/>
                <w:szCs w:val="20"/>
              </w:rPr>
            </w:pPr>
            <w:r w:rsidRPr="003D1E86">
              <w:rPr>
                <w:color w:val="92D050"/>
                <w:sz w:val="20"/>
                <w:szCs w:val="20"/>
              </w:rPr>
              <w:t>Marktrisico</w:t>
            </w:r>
          </w:p>
          <w:p w14:paraId="15E0EFE2" w14:textId="77777777" w:rsidR="00101B03" w:rsidRPr="00101B03" w:rsidRDefault="00101B03" w:rsidP="00101B03">
            <w:pPr>
              <w:rPr>
                <w:sz w:val="20"/>
                <w:szCs w:val="20"/>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29F2653E" w14:textId="77777777" w:rsidR="003D1E86" w:rsidRPr="003D1E86" w:rsidRDefault="003D1E86" w:rsidP="003D1E86">
            <w:pPr>
              <w:rPr>
                <w:sz w:val="20"/>
                <w:szCs w:val="20"/>
              </w:rPr>
            </w:pPr>
            <w:r w:rsidRPr="003D1E86">
              <w:rPr>
                <w:sz w:val="20"/>
                <w:szCs w:val="20"/>
              </w:rPr>
              <w:t>Pensioenfondsen volgens risico:</w:t>
            </w:r>
          </w:p>
          <w:p w14:paraId="5322CC12" w14:textId="77777777" w:rsidR="003D1E86" w:rsidRPr="003D1E86" w:rsidRDefault="003D1E86" w:rsidP="00E370FC">
            <w:pPr>
              <w:numPr>
                <w:ilvl w:val="0"/>
                <w:numId w:val="14"/>
              </w:numPr>
              <w:ind w:left="360"/>
              <w:rPr>
                <w:sz w:val="20"/>
                <w:szCs w:val="20"/>
              </w:rPr>
            </w:pPr>
            <w:r w:rsidRPr="003D1E86">
              <w:rPr>
                <w:sz w:val="20"/>
                <w:szCs w:val="20"/>
              </w:rPr>
              <w:t>Dynamische fondsen</w:t>
            </w:r>
          </w:p>
          <w:p w14:paraId="78FBB27E" w14:textId="77777777" w:rsidR="003D1E86" w:rsidRPr="003D1E86" w:rsidRDefault="003D1E86" w:rsidP="003D1E86">
            <w:pPr>
              <w:ind w:left="360"/>
              <w:rPr>
                <w:color w:val="92D050"/>
                <w:sz w:val="20"/>
                <w:szCs w:val="20"/>
              </w:rPr>
            </w:pPr>
            <w:r w:rsidRPr="003D1E86">
              <w:rPr>
                <w:sz w:val="20"/>
                <w:szCs w:val="20"/>
              </w:rPr>
              <w:t xml:space="preserve">= </w:t>
            </w:r>
            <w:r w:rsidRPr="003D1E86">
              <w:rPr>
                <w:color w:val="92D050"/>
                <w:sz w:val="20"/>
                <w:szCs w:val="20"/>
              </w:rPr>
              <w:t>voornamelijk aandelen</w:t>
            </w:r>
          </w:p>
          <w:p w14:paraId="6AFB7173" w14:textId="77777777" w:rsidR="003D1E86" w:rsidRPr="003D1E86" w:rsidRDefault="003D1E86" w:rsidP="00E370FC">
            <w:pPr>
              <w:numPr>
                <w:ilvl w:val="0"/>
                <w:numId w:val="15"/>
              </w:numPr>
              <w:ind w:left="360"/>
              <w:rPr>
                <w:sz w:val="20"/>
                <w:szCs w:val="20"/>
              </w:rPr>
            </w:pPr>
            <w:r w:rsidRPr="003D1E86">
              <w:rPr>
                <w:sz w:val="20"/>
                <w:szCs w:val="20"/>
              </w:rPr>
              <w:t>Neutrale/defensieve fondsen</w:t>
            </w:r>
          </w:p>
          <w:p w14:paraId="4B3C3559" w14:textId="77777777" w:rsidR="003D1E86" w:rsidRPr="003D1E86" w:rsidRDefault="003D1E86" w:rsidP="003D1E86">
            <w:pPr>
              <w:ind w:left="360"/>
              <w:rPr>
                <w:sz w:val="20"/>
                <w:szCs w:val="20"/>
              </w:rPr>
            </w:pPr>
            <w:r w:rsidRPr="003D1E86">
              <w:rPr>
                <w:sz w:val="20"/>
                <w:szCs w:val="20"/>
              </w:rPr>
              <w:t xml:space="preserve">= </w:t>
            </w:r>
            <w:r w:rsidRPr="003D1E86">
              <w:rPr>
                <w:color w:val="92D050"/>
                <w:sz w:val="20"/>
                <w:szCs w:val="20"/>
              </w:rPr>
              <w:t>meer obligaties</w:t>
            </w:r>
          </w:p>
          <w:p w14:paraId="5FD778D0" w14:textId="77777777" w:rsidR="003D1E86" w:rsidRPr="003D1E86" w:rsidRDefault="003D1E86" w:rsidP="003D1E86">
            <w:pPr>
              <w:ind w:left="720"/>
              <w:rPr>
                <w:sz w:val="20"/>
                <w:szCs w:val="20"/>
              </w:rPr>
            </w:pPr>
          </w:p>
          <w:p w14:paraId="6842A976" w14:textId="2251DACD" w:rsidR="003D1E86" w:rsidRPr="003D1E86" w:rsidRDefault="003D1E86" w:rsidP="003D1E86">
            <w:pPr>
              <w:rPr>
                <w:sz w:val="20"/>
                <w:szCs w:val="20"/>
              </w:rPr>
            </w:pPr>
            <w:r>
              <w:rPr>
                <w:sz w:val="20"/>
                <w:szCs w:val="20"/>
              </w:rPr>
              <w:t xml:space="preserve">Twee </w:t>
            </w:r>
            <w:r w:rsidRPr="003D1E86">
              <w:rPr>
                <w:sz w:val="20"/>
                <w:szCs w:val="20"/>
              </w:rPr>
              <w:t>soorten pensioenverzekeringen:</w:t>
            </w:r>
          </w:p>
          <w:p w14:paraId="25AB3EBD" w14:textId="77777777" w:rsidR="003D1E86" w:rsidRDefault="003D1E86" w:rsidP="00E370FC">
            <w:pPr>
              <w:numPr>
                <w:ilvl w:val="0"/>
                <w:numId w:val="16"/>
              </w:numPr>
              <w:rPr>
                <w:sz w:val="20"/>
                <w:szCs w:val="20"/>
              </w:rPr>
            </w:pPr>
            <w:r w:rsidRPr="003D1E86">
              <w:rPr>
                <w:color w:val="92D050"/>
                <w:sz w:val="20"/>
                <w:szCs w:val="20"/>
              </w:rPr>
              <w:t xml:space="preserve">Tak-21 </w:t>
            </w:r>
            <w:r w:rsidRPr="003D1E86">
              <w:rPr>
                <w:sz w:val="20"/>
                <w:szCs w:val="20"/>
              </w:rPr>
              <w:t>(defensief)</w:t>
            </w:r>
          </w:p>
          <w:p w14:paraId="5B6A905A" w14:textId="1FCA0EEC" w:rsidR="00101B03" w:rsidRPr="003D1E86" w:rsidRDefault="003D1E86" w:rsidP="00E370FC">
            <w:pPr>
              <w:numPr>
                <w:ilvl w:val="0"/>
                <w:numId w:val="16"/>
              </w:numPr>
              <w:rPr>
                <w:sz w:val="20"/>
                <w:szCs w:val="20"/>
              </w:rPr>
            </w:pPr>
            <w:r w:rsidRPr="00DA3021">
              <w:rPr>
                <w:color w:val="92D050"/>
                <w:sz w:val="20"/>
                <w:szCs w:val="20"/>
              </w:rPr>
              <w:t xml:space="preserve">Tak-23 </w:t>
            </w:r>
            <w:r w:rsidRPr="003D1E86">
              <w:rPr>
                <w:sz w:val="20"/>
                <w:szCs w:val="20"/>
              </w:rPr>
              <w:t>(dynamisch)</w:t>
            </w:r>
          </w:p>
        </w:tc>
        <w:tc>
          <w:tcPr>
            <w:tcW w:w="2656" w:type="dxa"/>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vAlign w:val="center"/>
          </w:tcPr>
          <w:p w14:paraId="234B0718" w14:textId="77777777" w:rsidR="00B0238D" w:rsidRPr="00B0238D" w:rsidRDefault="00B0238D" w:rsidP="00E370FC">
            <w:pPr>
              <w:numPr>
                <w:ilvl w:val="0"/>
                <w:numId w:val="16"/>
              </w:numPr>
              <w:spacing w:after="0" w:line="240" w:lineRule="auto"/>
              <w:textAlignment w:val="baseline"/>
              <w:rPr>
                <w:sz w:val="20"/>
                <w:szCs w:val="20"/>
              </w:rPr>
            </w:pPr>
            <w:r w:rsidRPr="00B0238D">
              <w:rPr>
                <w:sz w:val="20"/>
                <w:szCs w:val="20"/>
              </w:rPr>
              <w:t>Marktrisico (</w:t>
            </w:r>
            <w:proofErr w:type="spellStart"/>
            <w:r w:rsidRPr="00B0238D">
              <w:rPr>
                <w:sz w:val="20"/>
                <w:szCs w:val="20"/>
              </w:rPr>
              <w:t>vb</w:t>
            </w:r>
            <w:proofErr w:type="spellEnd"/>
            <w:r w:rsidRPr="00B0238D">
              <w:rPr>
                <w:sz w:val="20"/>
                <w:szCs w:val="20"/>
              </w:rPr>
              <w:t xml:space="preserve"> invloed geopolitieke gebeurtenissen, inflatie, …)</w:t>
            </w:r>
          </w:p>
          <w:p w14:paraId="105BE79B" w14:textId="77777777" w:rsidR="00B0238D" w:rsidRPr="00B0238D" w:rsidRDefault="00B0238D" w:rsidP="00E370FC">
            <w:pPr>
              <w:numPr>
                <w:ilvl w:val="0"/>
                <w:numId w:val="16"/>
              </w:numPr>
              <w:spacing w:after="0" w:line="240" w:lineRule="auto"/>
              <w:textAlignment w:val="baseline"/>
              <w:rPr>
                <w:sz w:val="20"/>
                <w:szCs w:val="20"/>
              </w:rPr>
            </w:pPr>
            <w:r w:rsidRPr="00B0238D">
              <w:rPr>
                <w:sz w:val="20"/>
                <w:szCs w:val="20"/>
              </w:rPr>
              <w:t>Portefeuillerisico (voldoende spreiding nodig!)</w:t>
            </w:r>
          </w:p>
          <w:p w14:paraId="332713FB" w14:textId="30D0EE84" w:rsidR="00101B03" w:rsidRPr="00101B03" w:rsidRDefault="00B0238D" w:rsidP="00B0238D">
            <w:pPr>
              <w:ind w:left="360"/>
              <w:rPr>
                <w:sz w:val="20"/>
                <w:szCs w:val="20"/>
              </w:rPr>
            </w:pPr>
            <w:r w:rsidRPr="00B0238D">
              <w:rPr>
                <w:sz w:val="20"/>
                <w:szCs w:val="20"/>
              </w:rPr>
              <w:t xml:space="preserve">Liquiditeitsrisico (tussentijds verhandelen </w:t>
            </w:r>
            <w:r w:rsidRPr="00B0238D">
              <w:rPr>
                <w:rFonts w:ascii="Aptos" w:hAnsi="Aptos" w:cs="Aptos"/>
                <w:sz w:val="20"/>
                <w:szCs w:val="20"/>
              </w:rPr>
              <w:t>🡪</w:t>
            </w:r>
            <w:r w:rsidRPr="00B0238D">
              <w:rPr>
                <w:sz w:val="20"/>
                <w:szCs w:val="20"/>
              </w:rPr>
              <w:t xml:space="preserve"> invloed op prijs!)</w:t>
            </w:r>
          </w:p>
        </w:tc>
      </w:tr>
      <w:tr w:rsidR="002339CA" w:rsidRPr="00101B03" w14:paraId="0AFBD9A4" w14:textId="77777777" w:rsidTr="00B0238D">
        <w:trPr>
          <w:trHeight w:val="1980"/>
        </w:trPr>
        <w:tc>
          <w:tcPr>
            <w:tcW w:w="0" w:type="auto"/>
            <w:tcBorders>
              <w:top w:val="single" w:sz="4" w:space="0" w:color="000000"/>
              <w:left w:val="single" w:sz="6"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2683233B" w14:textId="77777777" w:rsidR="00101B03" w:rsidRPr="00101B03" w:rsidRDefault="00101B03" w:rsidP="00101B03">
            <w:pPr>
              <w:rPr>
                <w:sz w:val="20"/>
                <w:szCs w:val="20"/>
              </w:rPr>
            </w:pPr>
            <w:r w:rsidRPr="00101B03">
              <w:rPr>
                <w:sz w:val="20"/>
                <w:szCs w:val="20"/>
              </w:rPr>
              <w:t>Rendement</w:t>
            </w:r>
          </w:p>
          <w:p w14:paraId="0FEB4343" w14:textId="77777777" w:rsidR="00101B03" w:rsidRPr="00101B03" w:rsidRDefault="00101B03" w:rsidP="00101B03">
            <w:pPr>
              <w:rPr>
                <w:sz w:val="20"/>
                <w:szCs w:val="20"/>
              </w:rPr>
            </w:pPr>
          </w:p>
        </w:tc>
        <w:tc>
          <w:tcPr>
            <w:tcW w:w="30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4129641A" w14:textId="4CB36EFA" w:rsidR="00D761F6" w:rsidRPr="00D761F6" w:rsidRDefault="00D761F6" w:rsidP="00D761F6">
            <w:pPr>
              <w:rPr>
                <w:sz w:val="20"/>
                <w:szCs w:val="20"/>
              </w:rPr>
            </w:pPr>
            <w:r w:rsidRPr="00D761F6">
              <w:rPr>
                <w:sz w:val="20"/>
                <w:szCs w:val="20"/>
              </w:rPr>
              <w:t>Dividendbeleid</w:t>
            </w:r>
            <w:r>
              <w:rPr>
                <w:sz w:val="20"/>
                <w:szCs w:val="20"/>
              </w:rPr>
              <w:t xml:space="preserve"> </w:t>
            </w:r>
            <w:r w:rsidRPr="00D761F6">
              <w:rPr>
                <w:sz w:val="20"/>
                <w:szCs w:val="20"/>
              </w:rPr>
              <w:sym w:font="Wingdings" w:char="F0E0"/>
            </w:r>
            <w:r w:rsidRPr="00D761F6">
              <w:rPr>
                <w:sz w:val="20"/>
                <w:szCs w:val="20"/>
              </w:rPr>
              <w:t>onderscheid in:</w:t>
            </w:r>
          </w:p>
          <w:p w14:paraId="6BF20053" w14:textId="77777777" w:rsidR="00D761F6" w:rsidRPr="00D761F6" w:rsidRDefault="00D761F6" w:rsidP="00E370FC">
            <w:pPr>
              <w:numPr>
                <w:ilvl w:val="0"/>
                <w:numId w:val="17"/>
              </w:numPr>
              <w:rPr>
                <w:color w:val="92D050"/>
                <w:sz w:val="20"/>
                <w:szCs w:val="20"/>
              </w:rPr>
            </w:pPr>
            <w:r w:rsidRPr="00D761F6">
              <w:rPr>
                <w:color w:val="92D050"/>
                <w:sz w:val="20"/>
                <w:szCs w:val="20"/>
              </w:rPr>
              <w:t>rendementsaandelen</w:t>
            </w:r>
          </w:p>
          <w:p w14:paraId="3E0369E9" w14:textId="77777777" w:rsidR="00D761F6" w:rsidRPr="00D761F6" w:rsidRDefault="00D761F6" w:rsidP="00E370FC">
            <w:pPr>
              <w:numPr>
                <w:ilvl w:val="0"/>
                <w:numId w:val="17"/>
              </w:numPr>
              <w:rPr>
                <w:color w:val="92D050"/>
                <w:sz w:val="20"/>
                <w:szCs w:val="20"/>
              </w:rPr>
            </w:pPr>
            <w:r w:rsidRPr="00D761F6">
              <w:rPr>
                <w:color w:val="92D050"/>
                <w:sz w:val="20"/>
                <w:szCs w:val="20"/>
              </w:rPr>
              <w:t>groeiaandelen</w:t>
            </w:r>
          </w:p>
          <w:p w14:paraId="2402EFEE" w14:textId="77777777" w:rsidR="00D761F6" w:rsidRPr="00D761F6" w:rsidRDefault="00D761F6" w:rsidP="00D761F6">
            <w:pPr>
              <w:rPr>
                <w:sz w:val="20"/>
                <w:szCs w:val="20"/>
              </w:rPr>
            </w:pPr>
          </w:p>
          <w:p w14:paraId="4D6BFE6E" w14:textId="54386B6F" w:rsidR="00101B03" w:rsidRPr="00101B03" w:rsidRDefault="00D761F6" w:rsidP="00D761F6">
            <w:pPr>
              <w:rPr>
                <w:sz w:val="20"/>
                <w:szCs w:val="20"/>
              </w:rPr>
            </w:pPr>
            <w:r w:rsidRPr="00D761F6">
              <w:rPr>
                <w:sz w:val="20"/>
                <w:szCs w:val="20"/>
              </w:rPr>
              <w:t>Potentiële winst is hoger/</w:t>
            </w:r>
            <w:r w:rsidRPr="00D761F6">
              <w:rPr>
                <w:strike/>
                <w:sz w:val="20"/>
                <w:szCs w:val="20"/>
              </w:rPr>
              <w:t>lager</w:t>
            </w:r>
            <w:r w:rsidRPr="00D761F6">
              <w:rPr>
                <w:sz w:val="20"/>
                <w:szCs w:val="20"/>
              </w:rPr>
              <w:t xml:space="preserve"> dan bij obligatie </w:t>
            </w:r>
            <w:r w:rsidRPr="00D761F6">
              <w:rPr>
                <w:i/>
                <w:iCs/>
                <w:sz w:val="20"/>
                <w:szCs w:val="20"/>
              </w:rPr>
              <w:t>(schrap wat niet past)</w:t>
            </w:r>
            <w:r w:rsidRPr="00D761F6">
              <w:rPr>
                <w:i/>
                <w:iCs/>
                <w:sz w:val="20"/>
                <w:szCs w:val="20"/>
              </w:rPr>
              <w:br/>
            </w:r>
            <w:r w:rsidRPr="00D761F6">
              <w:rPr>
                <w:i/>
                <w:iCs/>
                <w:sz w:val="20"/>
                <w:szCs w:val="20"/>
              </w:rPr>
              <w:br/>
            </w:r>
            <w:r w:rsidRPr="00D761F6">
              <w:rPr>
                <w:sz w:val="20"/>
                <w:szCs w:val="20"/>
              </w:rPr>
              <w:t>Potentiële risico’s zijn hierdoor ook hoger/</w:t>
            </w:r>
            <w:r w:rsidRPr="00D761F6">
              <w:rPr>
                <w:strike/>
                <w:sz w:val="20"/>
                <w:szCs w:val="20"/>
              </w:rPr>
              <w:t>lager</w:t>
            </w:r>
            <w:r w:rsidRPr="00D761F6">
              <w:rPr>
                <w:sz w:val="20"/>
                <w:szCs w:val="20"/>
              </w:rPr>
              <w:t xml:space="preserve"> dan bij obligaties? </w:t>
            </w:r>
            <w:r w:rsidRPr="00D761F6">
              <w:rPr>
                <w:i/>
                <w:iCs/>
                <w:sz w:val="20"/>
                <w:szCs w:val="20"/>
              </w:rPr>
              <w:t>(schrap wat niet past)</w:t>
            </w:r>
          </w:p>
        </w:tc>
        <w:tc>
          <w:tcPr>
            <w:tcW w:w="32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28E1DBA5" w14:textId="77777777" w:rsidR="00D761F6" w:rsidRPr="00D761F6" w:rsidRDefault="00D761F6" w:rsidP="00D761F6">
            <w:pPr>
              <w:rPr>
                <w:sz w:val="20"/>
                <w:szCs w:val="20"/>
              </w:rPr>
            </w:pPr>
            <w:r w:rsidRPr="00D761F6">
              <w:rPr>
                <w:sz w:val="20"/>
                <w:szCs w:val="20"/>
              </w:rPr>
              <w:t>Meestal vaste/</w:t>
            </w:r>
            <w:r w:rsidRPr="00D761F6">
              <w:rPr>
                <w:strike/>
                <w:sz w:val="20"/>
                <w:szCs w:val="20"/>
              </w:rPr>
              <w:t>variabele</w:t>
            </w:r>
            <w:r w:rsidRPr="00D761F6">
              <w:rPr>
                <w:sz w:val="20"/>
                <w:szCs w:val="20"/>
              </w:rPr>
              <w:t xml:space="preserve"> intrestvoet </w:t>
            </w:r>
            <w:r w:rsidRPr="00D761F6">
              <w:rPr>
                <w:i/>
                <w:iCs/>
                <w:sz w:val="20"/>
                <w:szCs w:val="20"/>
              </w:rPr>
              <w:t>(schrap wat niet past)</w:t>
            </w:r>
          </w:p>
          <w:p w14:paraId="48062B92" w14:textId="77777777" w:rsidR="00D761F6" w:rsidRPr="00D761F6" w:rsidRDefault="00D761F6" w:rsidP="00D761F6">
            <w:pPr>
              <w:rPr>
                <w:sz w:val="20"/>
                <w:szCs w:val="20"/>
              </w:rPr>
            </w:pPr>
            <w:r w:rsidRPr="00D761F6">
              <w:rPr>
                <w:sz w:val="20"/>
                <w:szCs w:val="20"/>
              </w:rPr>
              <w:t>Meestal tussentijdse uitbetaling</w:t>
            </w:r>
          </w:p>
          <w:p w14:paraId="2FC25A2E" w14:textId="77777777" w:rsidR="00D761F6" w:rsidRPr="00D761F6" w:rsidRDefault="00D761F6" w:rsidP="00D761F6">
            <w:pPr>
              <w:ind w:left="360"/>
              <w:rPr>
                <w:sz w:val="20"/>
                <w:szCs w:val="20"/>
              </w:rPr>
            </w:pPr>
          </w:p>
          <w:p w14:paraId="4E0A5DE4" w14:textId="77777777" w:rsidR="00D761F6" w:rsidRPr="00D761F6" w:rsidRDefault="00D761F6" w:rsidP="00D761F6">
            <w:pPr>
              <w:rPr>
                <w:sz w:val="20"/>
                <w:szCs w:val="20"/>
              </w:rPr>
            </w:pPr>
            <w:r w:rsidRPr="00D761F6">
              <w:rPr>
                <w:sz w:val="20"/>
                <w:szCs w:val="20"/>
              </w:rPr>
              <w:t>Hoe kwaliteit inschatten?</w:t>
            </w:r>
          </w:p>
          <w:p w14:paraId="7EC0E318" w14:textId="77777777" w:rsidR="00D761F6" w:rsidRPr="00D761F6" w:rsidRDefault="00D761F6" w:rsidP="008E6BA7">
            <w:pPr>
              <w:rPr>
                <w:color w:val="92D050"/>
                <w:sz w:val="20"/>
                <w:szCs w:val="20"/>
              </w:rPr>
            </w:pPr>
            <w:r w:rsidRPr="00D761F6">
              <w:rPr>
                <w:color w:val="92D050"/>
                <w:sz w:val="20"/>
                <w:szCs w:val="20"/>
              </w:rPr>
              <w:t>Aan de hand van kredietwaardigheidsscores (via ratingbureaus)</w:t>
            </w:r>
          </w:p>
          <w:p w14:paraId="48D505CE" w14:textId="77777777" w:rsidR="00D761F6" w:rsidRPr="00D761F6" w:rsidRDefault="00D761F6" w:rsidP="00D761F6">
            <w:pPr>
              <w:ind w:left="360"/>
              <w:rPr>
                <w:sz w:val="20"/>
                <w:szCs w:val="20"/>
              </w:rPr>
            </w:pPr>
          </w:p>
          <w:p w14:paraId="2F4C93DE" w14:textId="77777777" w:rsidR="00D761F6" w:rsidRPr="00D761F6" w:rsidRDefault="00D761F6" w:rsidP="008E6BA7">
            <w:pPr>
              <w:rPr>
                <w:sz w:val="20"/>
                <w:szCs w:val="20"/>
              </w:rPr>
            </w:pPr>
            <w:r w:rsidRPr="00D761F6">
              <w:rPr>
                <w:sz w:val="20"/>
                <w:szCs w:val="20"/>
              </w:rPr>
              <w:t>Koers van een obligatie kan veranderen door:</w:t>
            </w:r>
          </w:p>
          <w:p w14:paraId="27D171EF" w14:textId="77777777" w:rsidR="00D761F6" w:rsidRPr="00D761F6" w:rsidRDefault="00D761F6" w:rsidP="00E370FC">
            <w:pPr>
              <w:numPr>
                <w:ilvl w:val="0"/>
                <w:numId w:val="18"/>
              </w:numPr>
              <w:tabs>
                <w:tab w:val="clear" w:pos="360"/>
                <w:tab w:val="num" w:pos="720"/>
              </w:tabs>
              <w:rPr>
                <w:color w:val="92D050"/>
                <w:sz w:val="20"/>
                <w:szCs w:val="20"/>
              </w:rPr>
            </w:pPr>
            <w:r w:rsidRPr="00D761F6">
              <w:rPr>
                <w:color w:val="92D050"/>
                <w:sz w:val="20"/>
                <w:szCs w:val="20"/>
              </w:rPr>
              <w:t>Bewegingen in de langetermijnrente</w:t>
            </w:r>
          </w:p>
          <w:p w14:paraId="19A2D4A7" w14:textId="1F39A1E6" w:rsidR="00101B03" w:rsidRPr="00101B03" w:rsidRDefault="00D761F6" w:rsidP="00E370FC">
            <w:pPr>
              <w:numPr>
                <w:ilvl w:val="0"/>
                <w:numId w:val="18"/>
              </w:numPr>
              <w:tabs>
                <w:tab w:val="clear" w:pos="360"/>
                <w:tab w:val="num" w:pos="720"/>
              </w:tabs>
              <w:rPr>
                <w:sz w:val="20"/>
                <w:szCs w:val="20"/>
              </w:rPr>
            </w:pPr>
            <w:r w:rsidRPr="00D761F6">
              <w:rPr>
                <w:color w:val="92D050"/>
                <w:sz w:val="20"/>
                <w:szCs w:val="20"/>
              </w:rPr>
              <w:t>Stabiliteit van de uitgever</w:t>
            </w:r>
          </w:p>
        </w:tc>
        <w:tc>
          <w:tcPr>
            <w:tcW w:w="354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0EA8D6E6" w14:textId="77777777" w:rsidR="008E6BA7" w:rsidRPr="008E6BA7" w:rsidRDefault="008E6BA7" w:rsidP="008E6BA7">
            <w:pPr>
              <w:rPr>
                <w:sz w:val="20"/>
                <w:szCs w:val="20"/>
              </w:rPr>
            </w:pPr>
            <w:r w:rsidRPr="008E6BA7">
              <w:rPr>
                <w:sz w:val="20"/>
                <w:szCs w:val="20"/>
              </w:rPr>
              <w:t>Gewaarborgd rendement bij:</w:t>
            </w:r>
          </w:p>
          <w:p w14:paraId="7E48FA69" w14:textId="77777777" w:rsidR="008E6BA7" w:rsidRPr="008E6BA7" w:rsidRDefault="008E6BA7" w:rsidP="00E370FC">
            <w:pPr>
              <w:numPr>
                <w:ilvl w:val="0"/>
                <w:numId w:val="19"/>
              </w:numPr>
              <w:rPr>
                <w:color w:val="92D050"/>
                <w:sz w:val="20"/>
                <w:szCs w:val="20"/>
              </w:rPr>
            </w:pPr>
            <w:r w:rsidRPr="008E6BA7">
              <w:rPr>
                <w:color w:val="92D050"/>
                <w:sz w:val="20"/>
                <w:szCs w:val="20"/>
              </w:rPr>
              <w:t>Tak-21</w:t>
            </w:r>
          </w:p>
          <w:p w14:paraId="50BB8B93" w14:textId="77777777" w:rsidR="008E6BA7" w:rsidRPr="008E6BA7" w:rsidRDefault="008E6BA7" w:rsidP="008E6BA7">
            <w:pPr>
              <w:rPr>
                <w:sz w:val="20"/>
                <w:szCs w:val="20"/>
              </w:rPr>
            </w:pPr>
          </w:p>
          <w:p w14:paraId="45E662F0" w14:textId="77777777" w:rsidR="008E6BA7" w:rsidRPr="008E6BA7" w:rsidRDefault="008E6BA7" w:rsidP="008E6BA7">
            <w:pPr>
              <w:rPr>
                <w:sz w:val="20"/>
                <w:szCs w:val="20"/>
              </w:rPr>
            </w:pPr>
            <w:r w:rsidRPr="008E6BA7">
              <w:rPr>
                <w:sz w:val="20"/>
                <w:szCs w:val="20"/>
              </w:rPr>
              <w:t>Hoogste potentieel rendement bij:</w:t>
            </w:r>
          </w:p>
          <w:p w14:paraId="326E778A" w14:textId="77777777" w:rsidR="008E6BA7" w:rsidRPr="008E6BA7" w:rsidRDefault="008E6BA7" w:rsidP="00E370FC">
            <w:pPr>
              <w:numPr>
                <w:ilvl w:val="0"/>
                <w:numId w:val="20"/>
              </w:numPr>
              <w:rPr>
                <w:color w:val="92D050"/>
                <w:sz w:val="20"/>
                <w:szCs w:val="20"/>
              </w:rPr>
            </w:pPr>
            <w:r w:rsidRPr="008E6BA7">
              <w:rPr>
                <w:color w:val="92D050"/>
                <w:sz w:val="20"/>
                <w:szCs w:val="20"/>
              </w:rPr>
              <w:t>Tak-23</w:t>
            </w:r>
          </w:p>
          <w:p w14:paraId="3BFA11AA" w14:textId="29B0EC9B" w:rsidR="00101B03" w:rsidRPr="00101B03" w:rsidRDefault="00101B03" w:rsidP="008E6BA7">
            <w:pPr>
              <w:rPr>
                <w:sz w:val="20"/>
                <w:szCs w:val="20"/>
              </w:rPr>
            </w:pPr>
          </w:p>
        </w:tc>
        <w:tc>
          <w:tcPr>
            <w:tcW w:w="2656" w:type="dxa"/>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vAlign w:val="center"/>
          </w:tcPr>
          <w:p w14:paraId="03847151" w14:textId="4C899C03" w:rsidR="00101B03" w:rsidRPr="00101B03" w:rsidRDefault="00E12B30" w:rsidP="00101B03">
            <w:pPr>
              <w:rPr>
                <w:sz w:val="20"/>
                <w:szCs w:val="20"/>
              </w:rPr>
            </w:pPr>
            <w:r w:rsidRPr="00E12B30">
              <w:rPr>
                <w:sz w:val="20"/>
                <w:szCs w:val="20"/>
              </w:rPr>
              <w:t>Moeilijk iets over te zeggen door de verscheidenheid aan fondsen (en onderliggende producten)</w:t>
            </w:r>
          </w:p>
        </w:tc>
      </w:tr>
      <w:tr w:rsidR="002339CA" w:rsidRPr="00101B03" w14:paraId="2EC08900" w14:textId="77777777" w:rsidTr="00101B03">
        <w:trPr>
          <w:trHeight w:val="1515"/>
        </w:trPr>
        <w:tc>
          <w:tcPr>
            <w:tcW w:w="0" w:type="auto"/>
            <w:tcBorders>
              <w:top w:val="single" w:sz="4" w:space="0" w:color="000000"/>
              <w:left w:val="single" w:sz="6"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7AD9184E" w14:textId="77777777" w:rsidR="00101B03" w:rsidRPr="00101B03" w:rsidRDefault="00101B03" w:rsidP="00101B03">
            <w:pPr>
              <w:rPr>
                <w:sz w:val="20"/>
                <w:szCs w:val="20"/>
              </w:rPr>
            </w:pPr>
            <w:r w:rsidRPr="00101B03">
              <w:rPr>
                <w:sz w:val="20"/>
                <w:szCs w:val="20"/>
              </w:rPr>
              <w:t>Kosten</w:t>
            </w:r>
          </w:p>
          <w:p w14:paraId="75865D39" w14:textId="77777777" w:rsidR="00101B03" w:rsidRPr="00101B03" w:rsidRDefault="00101B03" w:rsidP="00101B03">
            <w:pPr>
              <w:rPr>
                <w:sz w:val="20"/>
                <w:szCs w:val="20"/>
              </w:rPr>
            </w:pPr>
            <w:r w:rsidRPr="00101B03">
              <w:rPr>
                <w:sz w:val="20"/>
                <w:szCs w:val="20"/>
              </w:rPr>
              <w:t>(reeds ingevuld)</w:t>
            </w:r>
          </w:p>
        </w:tc>
        <w:tc>
          <w:tcPr>
            <w:tcW w:w="30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EB33B55" w14:textId="77777777" w:rsidR="00101B03" w:rsidRPr="00101B03" w:rsidRDefault="00101B03" w:rsidP="00E370FC">
            <w:pPr>
              <w:numPr>
                <w:ilvl w:val="0"/>
                <w:numId w:val="2"/>
              </w:numPr>
              <w:tabs>
                <w:tab w:val="clear" w:pos="360"/>
                <w:tab w:val="num" w:pos="720"/>
              </w:tabs>
              <w:rPr>
                <w:sz w:val="20"/>
                <w:szCs w:val="20"/>
              </w:rPr>
            </w:pPr>
            <w:r w:rsidRPr="00101B03">
              <w:rPr>
                <w:sz w:val="20"/>
                <w:szCs w:val="20"/>
              </w:rPr>
              <w:t>Makelaarsloon</w:t>
            </w:r>
          </w:p>
          <w:p w14:paraId="7CF80DCF" w14:textId="77777777" w:rsidR="00101B03" w:rsidRPr="00101B03" w:rsidRDefault="00101B03" w:rsidP="00E370FC">
            <w:pPr>
              <w:numPr>
                <w:ilvl w:val="0"/>
                <w:numId w:val="2"/>
              </w:numPr>
              <w:tabs>
                <w:tab w:val="clear" w:pos="360"/>
                <w:tab w:val="num" w:pos="720"/>
              </w:tabs>
              <w:rPr>
                <w:sz w:val="20"/>
                <w:szCs w:val="20"/>
              </w:rPr>
            </w:pPr>
            <w:r w:rsidRPr="00101B03">
              <w:rPr>
                <w:sz w:val="20"/>
                <w:szCs w:val="20"/>
              </w:rPr>
              <w:t>Bewaarloon</w:t>
            </w:r>
          </w:p>
          <w:p w14:paraId="5336A78C" w14:textId="77777777" w:rsidR="00101B03" w:rsidRPr="00101B03" w:rsidRDefault="00101B03" w:rsidP="00E370FC">
            <w:pPr>
              <w:numPr>
                <w:ilvl w:val="0"/>
                <w:numId w:val="2"/>
              </w:numPr>
              <w:tabs>
                <w:tab w:val="clear" w:pos="360"/>
                <w:tab w:val="num" w:pos="720"/>
              </w:tabs>
              <w:rPr>
                <w:sz w:val="20"/>
                <w:szCs w:val="20"/>
              </w:rPr>
            </w:pPr>
            <w:r w:rsidRPr="00101B03">
              <w:rPr>
                <w:sz w:val="20"/>
                <w:szCs w:val="20"/>
              </w:rPr>
              <w:t>Belastingen</w:t>
            </w:r>
          </w:p>
          <w:p w14:paraId="72C68EAE" w14:textId="77777777" w:rsidR="00101B03" w:rsidRPr="00101B03" w:rsidRDefault="00101B03" w:rsidP="00E370FC">
            <w:pPr>
              <w:numPr>
                <w:ilvl w:val="0"/>
                <w:numId w:val="2"/>
              </w:numPr>
              <w:tabs>
                <w:tab w:val="clear" w:pos="360"/>
                <w:tab w:val="num" w:pos="720"/>
              </w:tabs>
              <w:rPr>
                <w:sz w:val="20"/>
                <w:szCs w:val="20"/>
              </w:rPr>
            </w:pPr>
            <w:r w:rsidRPr="00101B03">
              <w:rPr>
                <w:sz w:val="20"/>
                <w:szCs w:val="20"/>
              </w:rPr>
              <w:t>Wisselkosten</w:t>
            </w:r>
          </w:p>
        </w:tc>
        <w:tc>
          <w:tcPr>
            <w:tcW w:w="32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5CADD5" w14:textId="77777777" w:rsidR="00101B03" w:rsidRPr="00101B03" w:rsidRDefault="00101B03" w:rsidP="00E370FC">
            <w:pPr>
              <w:numPr>
                <w:ilvl w:val="0"/>
                <w:numId w:val="3"/>
              </w:numPr>
              <w:tabs>
                <w:tab w:val="clear" w:pos="360"/>
                <w:tab w:val="num" w:pos="720"/>
              </w:tabs>
              <w:rPr>
                <w:sz w:val="20"/>
                <w:szCs w:val="20"/>
              </w:rPr>
            </w:pPr>
            <w:r w:rsidRPr="00101B03">
              <w:rPr>
                <w:sz w:val="20"/>
                <w:szCs w:val="20"/>
              </w:rPr>
              <w:t>Makelaarsloon</w:t>
            </w:r>
          </w:p>
          <w:p w14:paraId="6C85B1B2" w14:textId="77777777" w:rsidR="00101B03" w:rsidRPr="00101B03" w:rsidRDefault="00101B03" w:rsidP="00E370FC">
            <w:pPr>
              <w:numPr>
                <w:ilvl w:val="0"/>
                <w:numId w:val="3"/>
              </w:numPr>
              <w:tabs>
                <w:tab w:val="clear" w:pos="360"/>
                <w:tab w:val="num" w:pos="720"/>
              </w:tabs>
              <w:rPr>
                <w:sz w:val="20"/>
                <w:szCs w:val="20"/>
              </w:rPr>
            </w:pPr>
            <w:r w:rsidRPr="00101B03">
              <w:rPr>
                <w:sz w:val="20"/>
                <w:szCs w:val="20"/>
              </w:rPr>
              <w:t>Bewaarloon</w:t>
            </w:r>
          </w:p>
          <w:p w14:paraId="5FFEFA64" w14:textId="77777777" w:rsidR="00101B03" w:rsidRPr="00101B03" w:rsidRDefault="00101B03" w:rsidP="00E370FC">
            <w:pPr>
              <w:numPr>
                <w:ilvl w:val="0"/>
                <w:numId w:val="3"/>
              </w:numPr>
              <w:tabs>
                <w:tab w:val="clear" w:pos="360"/>
                <w:tab w:val="num" w:pos="720"/>
              </w:tabs>
              <w:rPr>
                <w:sz w:val="20"/>
                <w:szCs w:val="20"/>
              </w:rPr>
            </w:pPr>
            <w:r w:rsidRPr="00101B03">
              <w:rPr>
                <w:sz w:val="20"/>
                <w:szCs w:val="20"/>
              </w:rPr>
              <w:t>Belastingen</w:t>
            </w:r>
          </w:p>
          <w:p w14:paraId="53D8AA90" w14:textId="77777777" w:rsidR="00101B03" w:rsidRPr="00101B03" w:rsidRDefault="00101B03" w:rsidP="00E370FC">
            <w:pPr>
              <w:numPr>
                <w:ilvl w:val="0"/>
                <w:numId w:val="3"/>
              </w:numPr>
              <w:tabs>
                <w:tab w:val="clear" w:pos="360"/>
                <w:tab w:val="num" w:pos="720"/>
              </w:tabs>
              <w:rPr>
                <w:sz w:val="20"/>
                <w:szCs w:val="20"/>
              </w:rPr>
            </w:pPr>
            <w:r w:rsidRPr="00101B03">
              <w:rPr>
                <w:sz w:val="20"/>
                <w:szCs w:val="20"/>
              </w:rPr>
              <w:t>Wisselkosten</w:t>
            </w:r>
          </w:p>
        </w:tc>
        <w:tc>
          <w:tcPr>
            <w:tcW w:w="354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144728" w14:textId="77777777" w:rsidR="00101B03" w:rsidRPr="00101B03" w:rsidRDefault="00101B03" w:rsidP="00E370FC">
            <w:pPr>
              <w:numPr>
                <w:ilvl w:val="0"/>
                <w:numId w:val="4"/>
              </w:numPr>
              <w:tabs>
                <w:tab w:val="clear" w:pos="360"/>
                <w:tab w:val="num" w:pos="720"/>
              </w:tabs>
              <w:rPr>
                <w:sz w:val="20"/>
                <w:szCs w:val="20"/>
              </w:rPr>
            </w:pPr>
            <w:r w:rsidRPr="00101B03">
              <w:rPr>
                <w:sz w:val="20"/>
                <w:szCs w:val="20"/>
              </w:rPr>
              <w:t>Instapkosten</w:t>
            </w:r>
          </w:p>
          <w:p w14:paraId="36FA9223" w14:textId="77777777" w:rsidR="00101B03" w:rsidRPr="00101B03" w:rsidRDefault="00101B03" w:rsidP="00E370FC">
            <w:pPr>
              <w:numPr>
                <w:ilvl w:val="0"/>
                <w:numId w:val="4"/>
              </w:numPr>
              <w:tabs>
                <w:tab w:val="clear" w:pos="360"/>
                <w:tab w:val="num" w:pos="720"/>
              </w:tabs>
              <w:rPr>
                <w:sz w:val="20"/>
                <w:szCs w:val="20"/>
              </w:rPr>
            </w:pPr>
            <w:r w:rsidRPr="00101B03">
              <w:rPr>
                <w:sz w:val="20"/>
                <w:szCs w:val="20"/>
              </w:rPr>
              <w:t>Beheerskosten</w:t>
            </w:r>
          </w:p>
          <w:p w14:paraId="45C522EE" w14:textId="77777777" w:rsidR="00101B03" w:rsidRPr="00101B03" w:rsidRDefault="00101B03" w:rsidP="00E370FC">
            <w:pPr>
              <w:numPr>
                <w:ilvl w:val="0"/>
                <w:numId w:val="4"/>
              </w:numPr>
              <w:tabs>
                <w:tab w:val="clear" w:pos="360"/>
                <w:tab w:val="num" w:pos="720"/>
              </w:tabs>
              <w:rPr>
                <w:sz w:val="20"/>
                <w:szCs w:val="20"/>
              </w:rPr>
            </w:pPr>
            <w:r w:rsidRPr="00101B03">
              <w:rPr>
                <w:sz w:val="20"/>
                <w:szCs w:val="20"/>
              </w:rPr>
              <w:t>Belastingen (fiscaal voordeel, maar ook extra heffing op je tot dan gestorte bedrag op je 60</w:t>
            </w:r>
            <w:r w:rsidRPr="00101B03">
              <w:rPr>
                <w:sz w:val="20"/>
                <w:szCs w:val="20"/>
                <w:vertAlign w:val="superscript"/>
              </w:rPr>
              <w:t>e</w:t>
            </w:r>
            <w:r w:rsidRPr="00101B03">
              <w:rPr>
                <w:sz w:val="20"/>
                <w:szCs w:val="20"/>
              </w:rPr>
              <w:t>)</w:t>
            </w:r>
          </w:p>
        </w:tc>
        <w:tc>
          <w:tcPr>
            <w:tcW w:w="2656" w:type="dxa"/>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vAlign w:val="center"/>
            <w:hideMark/>
          </w:tcPr>
          <w:p w14:paraId="36D9D29D" w14:textId="77777777" w:rsidR="00101B03" w:rsidRPr="00101B03" w:rsidRDefault="00101B03" w:rsidP="00E370FC">
            <w:pPr>
              <w:numPr>
                <w:ilvl w:val="0"/>
                <w:numId w:val="5"/>
              </w:numPr>
              <w:tabs>
                <w:tab w:val="clear" w:pos="360"/>
                <w:tab w:val="num" w:pos="720"/>
              </w:tabs>
              <w:rPr>
                <w:sz w:val="20"/>
                <w:szCs w:val="20"/>
              </w:rPr>
            </w:pPr>
            <w:r w:rsidRPr="00101B03">
              <w:rPr>
                <w:sz w:val="20"/>
                <w:szCs w:val="20"/>
              </w:rPr>
              <w:t>Instapkosten</w:t>
            </w:r>
          </w:p>
          <w:p w14:paraId="5D7195D1" w14:textId="77777777" w:rsidR="00101B03" w:rsidRPr="00101B03" w:rsidRDefault="00101B03" w:rsidP="00E370FC">
            <w:pPr>
              <w:numPr>
                <w:ilvl w:val="0"/>
                <w:numId w:val="5"/>
              </w:numPr>
              <w:tabs>
                <w:tab w:val="clear" w:pos="360"/>
                <w:tab w:val="num" w:pos="720"/>
              </w:tabs>
              <w:rPr>
                <w:sz w:val="20"/>
                <w:szCs w:val="20"/>
              </w:rPr>
            </w:pPr>
            <w:r w:rsidRPr="00101B03">
              <w:rPr>
                <w:sz w:val="20"/>
                <w:szCs w:val="20"/>
              </w:rPr>
              <w:t>Uitstapkosten</w:t>
            </w:r>
          </w:p>
          <w:p w14:paraId="698D6963" w14:textId="77777777" w:rsidR="00101B03" w:rsidRPr="00101B03" w:rsidRDefault="00101B03" w:rsidP="00E370FC">
            <w:pPr>
              <w:numPr>
                <w:ilvl w:val="0"/>
                <w:numId w:val="5"/>
              </w:numPr>
              <w:tabs>
                <w:tab w:val="clear" w:pos="360"/>
                <w:tab w:val="num" w:pos="720"/>
              </w:tabs>
              <w:rPr>
                <w:sz w:val="20"/>
                <w:szCs w:val="20"/>
              </w:rPr>
            </w:pPr>
            <w:r w:rsidRPr="00101B03">
              <w:rPr>
                <w:sz w:val="20"/>
                <w:szCs w:val="20"/>
              </w:rPr>
              <w:t>Beheerskosten</w:t>
            </w:r>
          </w:p>
          <w:p w14:paraId="7110DB78" w14:textId="77777777" w:rsidR="00101B03" w:rsidRPr="00101B03" w:rsidRDefault="00101B03" w:rsidP="00E370FC">
            <w:pPr>
              <w:numPr>
                <w:ilvl w:val="0"/>
                <w:numId w:val="5"/>
              </w:numPr>
              <w:tabs>
                <w:tab w:val="clear" w:pos="360"/>
                <w:tab w:val="num" w:pos="720"/>
              </w:tabs>
              <w:rPr>
                <w:sz w:val="20"/>
                <w:szCs w:val="20"/>
              </w:rPr>
            </w:pPr>
            <w:r w:rsidRPr="00101B03">
              <w:rPr>
                <w:sz w:val="20"/>
                <w:szCs w:val="20"/>
              </w:rPr>
              <w:t>Belastingen</w:t>
            </w:r>
          </w:p>
        </w:tc>
      </w:tr>
      <w:tr w:rsidR="002339CA" w:rsidRPr="00101B03" w14:paraId="16A02FCE" w14:textId="77777777" w:rsidTr="00E12B30">
        <w:trPr>
          <w:trHeight w:val="1515"/>
        </w:trPr>
        <w:tc>
          <w:tcPr>
            <w:tcW w:w="0" w:type="auto"/>
            <w:tcBorders>
              <w:top w:val="single" w:sz="4" w:space="0" w:color="000000"/>
              <w:left w:val="single" w:sz="6" w:space="0" w:color="000000"/>
              <w:bottom w:val="single" w:sz="6" w:space="0" w:color="000000"/>
              <w:right w:val="single" w:sz="4" w:space="0" w:color="000000"/>
            </w:tcBorders>
            <w:shd w:val="clear" w:color="auto" w:fill="D9D9D9"/>
            <w:tcMar>
              <w:top w:w="0" w:type="dxa"/>
              <w:left w:w="105" w:type="dxa"/>
              <w:bottom w:w="0" w:type="dxa"/>
              <w:right w:w="105" w:type="dxa"/>
            </w:tcMar>
            <w:vAlign w:val="center"/>
            <w:hideMark/>
          </w:tcPr>
          <w:p w14:paraId="2B5488F6" w14:textId="77777777" w:rsidR="00101B03" w:rsidRPr="00101B03" w:rsidRDefault="00101B03" w:rsidP="00101B03">
            <w:pPr>
              <w:rPr>
                <w:sz w:val="20"/>
                <w:szCs w:val="20"/>
              </w:rPr>
            </w:pPr>
            <w:r w:rsidRPr="00101B03">
              <w:rPr>
                <w:sz w:val="20"/>
                <w:szCs w:val="20"/>
              </w:rPr>
              <w:t>Duurzaamheid</w:t>
            </w:r>
          </w:p>
        </w:tc>
        <w:tc>
          <w:tcPr>
            <w:tcW w:w="3035" w:type="dxa"/>
            <w:tcBorders>
              <w:top w:val="single" w:sz="4" w:space="0" w:color="000000"/>
              <w:left w:val="single" w:sz="4" w:space="0" w:color="000000"/>
              <w:bottom w:val="single" w:sz="6" w:space="0" w:color="000000"/>
              <w:right w:val="single" w:sz="4" w:space="0" w:color="000000"/>
            </w:tcBorders>
            <w:tcMar>
              <w:top w:w="0" w:type="dxa"/>
              <w:left w:w="105" w:type="dxa"/>
              <w:bottom w:w="0" w:type="dxa"/>
              <w:right w:w="105" w:type="dxa"/>
            </w:tcMar>
            <w:vAlign w:val="center"/>
          </w:tcPr>
          <w:p w14:paraId="5861DD8B" w14:textId="77777777" w:rsidR="00EB2011" w:rsidRPr="00EB2011" w:rsidRDefault="00EB2011" w:rsidP="00EB2011">
            <w:pPr>
              <w:rPr>
                <w:sz w:val="20"/>
                <w:szCs w:val="20"/>
              </w:rPr>
            </w:pPr>
            <w:r w:rsidRPr="00EB2011">
              <w:rPr>
                <w:sz w:val="20"/>
                <w:szCs w:val="20"/>
              </w:rPr>
              <w:t>3 manieren om aandelen te analyseren:</w:t>
            </w:r>
          </w:p>
          <w:p w14:paraId="3D7D0BCB" w14:textId="77777777" w:rsidR="00EB2011" w:rsidRPr="00EB2011" w:rsidRDefault="00EB2011" w:rsidP="00E370FC">
            <w:pPr>
              <w:numPr>
                <w:ilvl w:val="0"/>
                <w:numId w:val="21"/>
              </w:numPr>
              <w:rPr>
                <w:color w:val="92D050"/>
                <w:sz w:val="20"/>
                <w:szCs w:val="20"/>
              </w:rPr>
            </w:pPr>
            <w:r w:rsidRPr="00EB2011">
              <w:rPr>
                <w:color w:val="92D050"/>
                <w:sz w:val="20"/>
                <w:szCs w:val="20"/>
              </w:rPr>
              <w:t>Economische analyse (brede economische toestand/verwachtingen)</w:t>
            </w:r>
          </w:p>
          <w:p w14:paraId="013A2C9D" w14:textId="77777777" w:rsidR="00EB2011" w:rsidRPr="00EB2011" w:rsidRDefault="00EB2011" w:rsidP="00E370FC">
            <w:pPr>
              <w:numPr>
                <w:ilvl w:val="0"/>
                <w:numId w:val="21"/>
              </w:numPr>
              <w:rPr>
                <w:color w:val="92D050"/>
                <w:sz w:val="20"/>
                <w:szCs w:val="20"/>
              </w:rPr>
            </w:pPr>
            <w:r w:rsidRPr="00EB2011">
              <w:rPr>
                <w:color w:val="92D050"/>
                <w:sz w:val="20"/>
                <w:szCs w:val="20"/>
              </w:rPr>
              <w:t>Fundamentele analyse (analyse jaarverslag/ratio’s)</w:t>
            </w:r>
          </w:p>
          <w:p w14:paraId="2FCE298D" w14:textId="77777777" w:rsidR="00EB2011" w:rsidRPr="00EB2011" w:rsidRDefault="00EB2011" w:rsidP="00E370FC">
            <w:pPr>
              <w:numPr>
                <w:ilvl w:val="0"/>
                <w:numId w:val="21"/>
              </w:numPr>
              <w:rPr>
                <w:color w:val="92D050"/>
                <w:sz w:val="20"/>
                <w:szCs w:val="20"/>
              </w:rPr>
            </w:pPr>
            <w:r w:rsidRPr="00EB2011">
              <w:rPr>
                <w:color w:val="92D050"/>
                <w:sz w:val="20"/>
                <w:szCs w:val="20"/>
              </w:rPr>
              <w:t>Technische analyse (grafieken rond koers/handelsvolumes van aandelen)</w:t>
            </w:r>
          </w:p>
          <w:p w14:paraId="6B3CD57A" w14:textId="0FCC022A" w:rsidR="00101B03" w:rsidRPr="00101B03" w:rsidRDefault="00101B03" w:rsidP="00EB2011">
            <w:pPr>
              <w:rPr>
                <w:sz w:val="20"/>
                <w:szCs w:val="20"/>
              </w:rPr>
            </w:pPr>
          </w:p>
        </w:tc>
        <w:tc>
          <w:tcPr>
            <w:tcW w:w="3261" w:type="dxa"/>
            <w:tcBorders>
              <w:top w:val="single" w:sz="4" w:space="0" w:color="000000"/>
              <w:left w:val="single" w:sz="4" w:space="0" w:color="000000"/>
              <w:bottom w:val="single" w:sz="6" w:space="0" w:color="000000"/>
              <w:right w:val="single" w:sz="4" w:space="0" w:color="000000"/>
            </w:tcBorders>
            <w:tcMar>
              <w:top w:w="0" w:type="dxa"/>
              <w:left w:w="105" w:type="dxa"/>
              <w:bottom w:w="0" w:type="dxa"/>
              <w:right w:w="105" w:type="dxa"/>
            </w:tcMar>
            <w:vAlign w:val="center"/>
          </w:tcPr>
          <w:p w14:paraId="05C0CC4D" w14:textId="77777777" w:rsidR="00210C8C" w:rsidRPr="00210C8C" w:rsidRDefault="00210C8C" w:rsidP="00210C8C">
            <w:pPr>
              <w:jc w:val="both"/>
              <w:rPr>
                <w:sz w:val="20"/>
                <w:szCs w:val="20"/>
              </w:rPr>
            </w:pPr>
            <w:r w:rsidRPr="00210C8C">
              <w:rPr>
                <w:sz w:val="20"/>
                <w:szCs w:val="20"/>
              </w:rPr>
              <w:t>4 types duurzame obligaties:</w:t>
            </w:r>
          </w:p>
          <w:p w14:paraId="506A4D9C" w14:textId="77777777" w:rsidR="00210C8C" w:rsidRPr="00210C8C" w:rsidRDefault="00210C8C" w:rsidP="00E370FC">
            <w:pPr>
              <w:numPr>
                <w:ilvl w:val="0"/>
                <w:numId w:val="22"/>
              </w:numPr>
              <w:jc w:val="both"/>
              <w:rPr>
                <w:color w:val="92D050"/>
                <w:sz w:val="20"/>
                <w:szCs w:val="20"/>
              </w:rPr>
            </w:pPr>
            <w:r w:rsidRPr="00210C8C">
              <w:rPr>
                <w:color w:val="92D050"/>
                <w:sz w:val="20"/>
                <w:szCs w:val="20"/>
              </w:rPr>
              <w:t>Groene obligaties</w:t>
            </w:r>
          </w:p>
          <w:p w14:paraId="193036E3" w14:textId="77777777" w:rsidR="00210C8C" w:rsidRPr="00210C8C" w:rsidRDefault="00210C8C" w:rsidP="00E370FC">
            <w:pPr>
              <w:numPr>
                <w:ilvl w:val="0"/>
                <w:numId w:val="22"/>
              </w:numPr>
              <w:jc w:val="both"/>
              <w:rPr>
                <w:color w:val="92D050"/>
                <w:sz w:val="20"/>
                <w:szCs w:val="20"/>
              </w:rPr>
            </w:pPr>
            <w:r w:rsidRPr="00210C8C">
              <w:rPr>
                <w:color w:val="92D050"/>
                <w:sz w:val="20"/>
                <w:szCs w:val="20"/>
              </w:rPr>
              <w:t>Sociale obligaties</w:t>
            </w:r>
          </w:p>
          <w:p w14:paraId="1BE403F8" w14:textId="77777777" w:rsidR="00210C8C" w:rsidRPr="00C67DB7" w:rsidRDefault="00210C8C" w:rsidP="00E370FC">
            <w:pPr>
              <w:numPr>
                <w:ilvl w:val="0"/>
                <w:numId w:val="22"/>
              </w:numPr>
              <w:jc w:val="both"/>
              <w:rPr>
                <w:color w:val="92D050"/>
                <w:sz w:val="20"/>
                <w:szCs w:val="20"/>
              </w:rPr>
            </w:pPr>
            <w:r w:rsidRPr="00210C8C">
              <w:rPr>
                <w:color w:val="92D050"/>
                <w:sz w:val="20"/>
                <w:szCs w:val="20"/>
              </w:rPr>
              <w:t>Duurzaamheidsobligaties </w:t>
            </w:r>
          </w:p>
          <w:p w14:paraId="081FF13F" w14:textId="0D9EB074" w:rsidR="00101B03" w:rsidRPr="00101B03" w:rsidRDefault="00210C8C" w:rsidP="00E370FC">
            <w:pPr>
              <w:numPr>
                <w:ilvl w:val="0"/>
                <w:numId w:val="22"/>
              </w:numPr>
              <w:tabs>
                <w:tab w:val="clear" w:pos="360"/>
              </w:tabs>
              <w:jc w:val="both"/>
              <w:rPr>
                <w:sz w:val="20"/>
                <w:szCs w:val="20"/>
              </w:rPr>
            </w:pPr>
            <w:proofErr w:type="spellStart"/>
            <w:r w:rsidRPr="00C67DB7">
              <w:rPr>
                <w:color w:val="92D050"/>
                <w:sz w:val="20"/>
                <w:szCs w:val="20"/>
              </w:rPr>
              <w:t>Sustainability-linked</w:t>
            </w:r>
            <w:proofErr w:type="spellEnd"/>
            <w:r w:rsidRPr="00C67DB7">
              <w:rPr>
                <w:color w:val="92D050"/>
                <w:sz w:val="20"/>
                <w:szCs w:val="20"/>
              </w:rPr>
              <w:t xml:space="preserve"> </w:t>
            </w:r>
            <w:proofErr w:type="spellStart"/>
            <w:r w:rsidRPr="00C67DB7">
              <w:rPr>
                <w:color w:val="92D050"/>
                <w:sz w:val="20"/>
                <w:szCs w:val="20"/>
              </w:rPr>
              <w:t>bonds</w:t>
            </w:r>
            <w:proofErr w:type="spellEnd"/>
            <w:r w:rsidRPr="00C67DB7">
              <w:rPr>
                <w:color w:val="92D050"/>
                <w:sz w:val="20"/>
                <w:szCs w:val="20"/>
              </w:rPr>
              <w:t xml:space="preserve"> (</w:t>
            </w:r>
            <w:proofErr w:type="spellStart"/>
            <w:r w:rsidRPr="00C67DB7">
              <w:rPr>
                <w:color w:val="92D050"/>
                <w:sz w:val="20"/>
                <w:szCs w:val="20"/>
              </w:rPr>
              <w:t>SLB’s</w:t>
            </w:r>
            <w:proofErr w:type="spellEnd"/>
            <w:r w:rsidRPr="00C67DB7">
              <w:rPr>
                <w:color w:val="92D050"/>
                <w:sz w:val="20"/>
                <w:szCs w:val="20"/>
              </w:rPr>
              <w:t>)</w:t>
            </w:r>
          </w:p>
        </w:tc>
        <w:tc>
          <w:tcPr>
            <w:tcW w:w="3543" w:type="dxa"/>
            <w:tcBorders>
              <w:top w:val="single" w:sz="4" w:space="0" w:color="000000"/>
              <w:left w:val="single" w:sz="4" w:space="0" w:color="000000"/>
              <w:bottom w:val="single" w:sz="6" w:space="0" w:color="000000"/>
              <w:right w:val="single" w:sz="4" w:space="0" w:color="000000"/>
            </w:tcBorders>
            <w:tcMar>
              <w:top w:w="0" w:type="dxa"/>
              <w:left w:w="105" w:type="dxa"/>
              <w:bottom w:w="0" w:type="dxa"/>
              <w:right w:w="105" w:type="dxa"/>
            </w:tcMar>
            <w:vAlign w:val="center"/>
          </w:tcPr>
          <w:p w14:paraId="62EA5F43" w14:textId="77777777" w:rsidR="00210C8C" w:rsidRPr="00210C8C" w:rsidRDefault="00210C8C" w:rsidP="00210C8C">
            <w:pPr>
              <w:rPr>
                <w:sz w:val="20"/>
                <w:szCs w:val="20"/>
              </w:rPr>
            </w:pPr>
            <w:r w:rsidRPr="00210C8C">
              <w:rPr>
                <w:sz w:val="20"/>
                <w:szCs w:val="20"/>
              </w:rPr>
              <w:t>Hangt samen met duurzaamheidsstrategieën van je pensioenspaarfonds of -verzekering. </w:t>
            </w:r>
          </w:p>
          <w:p w14:paraId="54558958" w14:textId="77777777" w:rsidR="00210C8C" w:rsidRPr="00210C8C" w:rsidRDefault="00210C8C" w:rsidP="00210C8C">
            <w:pPr>
              <w:rPr>
                <w:sz w:val="20"/>
                <w:szCs w:val="20"/>
              </w:rPr>
            </w:pPr>
          </w:p>
          <w:p w14:paraId="7082E668" w14:textId="77777777" w:rsidR="00210C8C" w:rsidRPr="00210C8C" w:rsidRDefault="00210C8C" w:rsidP="00210C8C">
            <w:pPr>
              <w:rPr>
                <w:sz w:val="20"/>
                <w:szCs w:val="20"/>
              </w:rPr>
            </w:pPr>
            <w:proofErr w:type="spellStart"/>
            <w:r w:rsidRPr="00210C8C">
              <w:rPr>
                <w:sz w:val="20"/>
                <w:szCs w:val="20"/>
              </w:rPr>
              <w:t>Duurzaamheidslabels</w:t>
            </w:r>
            <w:proofErr w:type="spellEnd"/>
            <w:r w:rsidRPr="00210C8C">
              <w:rPr>
                <w:sz w:val="20"/>
                <w:szCs w:val="20"/>
              </w:rPr>
              <w:t xml:space="preserve"> kunnen helpen in het duurzaam beleggen (breder dan pensioensparen alleen):</w:t>
            </w:r>
          </w:p>
          <w:p w14:paraId="68CE2422" w14:textId="77777777" w:rsidR="00210C8C" w:rsidRPr="00210C8C" w:rsidRDefault="00210C8C" w:rsidP="00210C8C">
            <w:pPr>
              <w:rPr>
                <w:sz w:val="20"/>
                <w:szCs w:val="20"/>
              </w:rPr>
            </w:pPr>
            <w:r w:rsidRPr="00210C8C">
              <w:rPr>
                <w:sz w:val="20"/>
                <w:szCs w:val="20"/>
              </w:rPr>
              <w:t>Geef 1 voorbeeld van zo’n label:</w:t>
            </w:r>
          </w:p>
          <w:p w14:paraId="474D0C09" w14:textId="77777777" w:rsidR="00210C8C" w:rsidRPr="00210C8C" w:rsidRDefault="00210C8C" w:rsidP="00E370FC">
            <w:pPr>
              <w:numPr>
                <w:ilvl w:val="0"/>
                <w:numId w:val="23"/>
              </w:numPr>
              <w:rPr>
                <w:color w:val="92D050"/>
                <w:sz w:val="20"/>
                <w:szCs w:val="20"/>
              </w:rPr>
            </w:pPr>
            <w:proofErr w:type="spellStart"/>
            <w:r w:rsidRPr="00210C8C">
              <w:rPr>
                <w:color w:val="92D050"/>
                <w:sz w:val="20"/>
                <w:szCs w:val="20"/>
              </w:rPr>
              <w:t>Towards</w:t>
            </w:r>
            <w:proofErr w:type="spellEnd"/>
            <w:r w:rsidRPr="00210C8C">
              <w:rPr>
                <w:color w:val="92D050"/>
                <w:sz w:val="20"/>
                <w:szCs w:val="20"/>
              </w:rPr>
              <w:t xml:space="preserve"> </w:t>
            </w:r>
            <w:proofErr w:type="spellStart"/>
            <w:r w:rsidRPr="00210C8C">
              <w:rPr>
                <w:color w:val="92D050"/>
                <w:sz w:val="20"/>
                <w:szCs w:val="20"/>
              </w:rPr>
              <w:t>Sustainability</w:t>
            </w:r>
            <w:proofErr w:type="spellEnd"/>
          </w:p>
          <w:p w14:paraId="0C9CA935" w14:textId="596185CF" w:rsidR="00101B03" w:rsidRPr="00101B03" w:rsidRDefault="00101B03" w:rsidP="00210C8C">
            <w:pPr>
              <w:rPr>
                <w:sz w:val="20"/>
                <w:szCs w:val="20"/>
              </w:rPr>
            </w:pPr>
          </w:p>
        </w:tc>
        <w:tc>
          <w:tcPr>
            <w:tcW w:w="2656" w:type="dxa"/>
            <w:tcBorders>
              <w:top w:val="single" w:sz="4" w:space="0" w:color="000000"/>
              <w:left w:val="single" w:sz="4" w:space="0" w:color="000000"/>
              <w:bottom w:val="single" w:sz="6" w:space="0" w:color="000000"/>
              <w:right w:val="single" w:sz="6" w:space="0" w:color="000000"/>
            </w:tcBorders>
            <w:tcMar>
              <w:top w:w="0" w:type="dxa"/>
              <w:left w:w="105" w:type="dxa"/>
              <w:bottom w:w="0" w:type="dxa"/>
              <w:right w:w="105" w:type="dxa"/>
            </w:tcMar>
            <w:vAlign w:val="center"/>
          </w:tcPr>
          <w:p w14:paraId="68DF8C08" w14:textId="77777777" w:rsidR="00E370FC" w:rsidRPr="00E370FC" w:rsidRDefault="00E370FC" w:rsidP="00E370FC">
            <w:pPr>
              <w:rPr>
                <w:sz w:val="20"/>
                <w:szCs w:val="20"/>
              </w:rPr>
            </w:pPr>
            <w:r w:rsidRPr="00E370FC">
              <w:rPr>
                <w:sz w:val="20"/>
                <w:szCs w:val="20"/>
              </w:rPr>
              <w:t>Duurzaamheid van fondsen uitgedrukt in drie categorieën:</w:t>
            </w:r>
          </w:p>
          <w:p w14:paraId="630BFDA6" w14:textId="484A0635" w:rsidR="00E370FC" w:rsidRPr="00E370FC" w:rsidRDefault="00E370FC" w:rsidP="00E370FC">
            <w:pPr>
              <w:pStyle w:val="Lijstalinea"/>
              <w:numPr>
                <w:ilvl w:val="0"/>
                <w:numId w:val="24"/>
              </w:numPr>
              <w:rPr>
                <w:sz w:val="20"/>
                <w:szCs w:val="20"/>
              </w:rPr>
            </w:pPr>
            <w:r w:rsidRPr="00E370FC">
              <w:rPr>
                <w:sz w:val="20"/>
                <w:szCs w:val="20"/>
              </w:rPr>
              <w:t>Artikel 6</w:t>
            </w:r>
            <w:r>
              <w:rPr>
                <w:sz w:val="20"/>
                <w:szCs w:val="20"/>
              </w:rPr>
              <w:t>:</w:t>
            </w:r>
            <w:r w:rsidRPr="00E370FC">
              <w:rPr>
                <w:sz w:val="20"/>
                <w:szCs w:val="20"/>
              </w:rPr>
              <w:t xml:space="preserve"> geen duurzame kenmerken</w:t>
            </w:r>
          </w:p>
          <w:p w14:paraId="5E0EB4FA" w14:textId="176ADF8F" w:rsidR="00E370FC" w:rsidRPr="00E370FC" w:rsidRDefault="00E370FC" w:rsidP="00E370FC">
            <w:pPr>
              <w:pStyle w:val="Lijstalinea"/>
              <w:numPr>
                <w:ilvl w:val="0"/>
                <w:numId w:val="24"/>
              </w:numPr>
              <w:rPr>
                <w:sz w:val="20"/>
                <w:szCs w:val="20"/>
              </w:rPr>
            </w:pPr>
            <w:r w:rsidRPr="00E370FC">
              <w:rPr>
                <w:sz w:val="20"/>
                <w:szCs w:val="20"/>
              </w:rPr>
              <w:t>Artikel 8</w:t>
            </w:r>
            <w:r>
              <w:rPr>
                <w:sz w:val="20"/>
                <w:szCs w:val="20"/>
              </w:rPr>
              <w:t>:</w:t>
            </w:r>
            <w:r w:rsidRPr="00E370FC">
              <w:rPr>
                <w:sz w:val="20"/>
                <w:szCs w:val="20"/>
              </w:rPr>
              <w:t>lichtgroene fondsen</w:t>
            </w:r>
          </w:p>
          <w:p w14:paraId="7541B555" w14:textId="6EB139D4" w:rsidR="00E370FC" w:rsidRPr="00E370FC" w:rsidRDefault="00E370FC" w:rsidP="00E370FC">
            <w:pPr>
              <w:pStyle w:val="Lijstalinea"/>
              <w:numPr>
                <w:ilvl w:val="0"/>
                <w:numId w:val="24"/>
              </w:numPr>
              <w:rPr>
                <w:sz w:val="20"/>
                <w:szCs w:val="20"/>
              </w:rPr>
            </w:pPr>
            <w:r w:rsidRPr="00E370FC">
              <w:rPr>
                <w:sz w:val="20"/>
                <w:szCs w:val="20"/>
              </w:rPr>
              <w:t>Artikel 9</w:t>
            </w:r>
            <w:r>
              <w:rPr>
                <w:sz w:val="20"/>
                <w:szCs w:val="20"/>
              </w:rPr>
              <w:t xml:space="preserve">: </w:t>
            </w:r>
            <w:r w:rsidRPr="00E370FC">
              <w:rPr>
                <w:sz w:val="20"/>
                <w:szCs w:val="20"/>
              </w:rPr>
              <w:t>donkergroene fondsen</w:t>
            </w:r>
          </w:p>
          <w:p w14:paraId="03B3751B" w14:textId="7F5A27F7" w:rsidR="00101B03" w:rsidRPr="00101B03" w:rsidRDefault="00101B03" w:rsidP="00E370FC">
            <w:pPr>
              <w:rPr>
                <w:sz w:val="20"/>
                <w:szCs w:val="20"/>
              </w:rPr>
            </w:pPr>
          </w:p>
        </w:tc>
      </w:tr>
    </w:tbl>
    <w:p w14:paraId="02F8B38F" w14:textId="1A0D2EDF" w:rsidR="00CB648A" w:rsidRDefault="00CB648A" w:rsidP="00101B03">
      <w:r>
        <w:br w:type="page"/>
      </w:r>
    </w:p>
    <w:p w14:paraId="1E42735E" w14:textId="77777777" w:rsidR="00CB648A" w:rsidRDefault="00CB648A" w:rsidP="00CB648A">
      <w:pPr>
        <w:pStyle w:val="Kop2"/>
      </w:pPr>
      <w:r>
        <w:lastRenderedPageBreak/>
        <w:t>Voor- en nadelen per beleggingsproduct</w:t>
      </w:r>
    </w:p>
    <w:p w14:paraId="78A098E2" w14:textId="77777777" w:rsidR="00CB648A" w:rsidRDefault="00CB648A" w:rsidP="00CB648A">
      <w:r>
        <w:t xml:space="preserve">Bepaal voor elk type beleggingsproduct (aandelen, obligaties, pensioensparen &amp; beleggingsfondsen) de belangrijkste potentiële voor- en nadelen ten opzichte van de andere beleggingsproducten. (i.e. waarom is het net wel of niet interessant om dit beleggingsproduct in je portefeuille te hebben?) </w:t>
      </w:r>
    </w:p>
    <w:p w14:paraId="56FC6D0E" w14:textId="77777777" w:rsidR="00CB648A" w:rsidRDefault="00CB648A" w:rsidP="00CB648A">
      <w:r>
        <w:t xml:space="preserve">Ga in discussie met </w:t>
      </w:r>
      <w:r>
        <w:t>elkaar</w:t>
      </w:r>
      <w:r>
        <w:t xml:space="preserve"> &amp; noteer per type beleggingsproduct de uitkomst van je discussie.</w:t>
      </w:r>
    </w:p>
    <w:tbl>
      <w:tblPr>
        <w:tblStyle w:val="Tabelraster"/>
        <w:tblW w:w="0" w:type="auto"/>
        <w:jc w:val="center"/>
        <w:tblLook w:val="04A0" w:firstRow="1" w:lastRow="0" w:firstColumn="1" w:lastColumn="0" w:noHBand="0" w:noVBand="1"/>
      </w:tblPr>
      <w:tblGrid>
        <w:gridCol w:w="2263"/>
        <w:gridCol w:w="5387"/>
        <w:gridCol w:w="6344"/>
      </w:tblGrid>
      <w:tr w:rsidR="00CB648A" w14:paraId="0B264C49" w14:textId="77777777" w:rsidTr="00CB648A">
        <w:trPr>
          <w:jc w:val="center"/>
        </w:trPr>
        <w:tc>
          <w:tcPr>
            <w:tcW w:w="2263" w:type="dxa"/>
          </w:tcPr>
          <w:p w14:paraId="55B82E96" w14:textId="1573F5F4" w:rsidR="00CB648A" w:rsidRDefault="00CB648A" w:rsidP="00CB648A">
            <w:r>
              <w:t>Beleggingsproduct</w:t>
            </w:r>
          </w:p>
        </w:tc>
        <w:tc>
          <w:tcPr>
            <w:tcW w:w="5387" w:type="dxa"/>
          </w:tcPr>
          <w:p w14:paraId="15E021DD" w14:textId="03EEE1A6" w:rsidR="00CB648A" w:rsidRDefault="00CB648A" w:rsidP="00CB648A">
            <w:pPr>
              <w:jc w:val="center"/>
            </w:pPr>
            <w:r>
              <w:t>Voordeel</w:t>
            </w:r>
          </w:p>
        </w:tc>
        <w:tc>
          <w:tcPr>
            <w:tcW w:w="6344" w:type="dxa"/>
          </w:tcPr>
          <w:p w14:paraId="527FC7F1" w14:textId="12F4D68C" w:rsidR="00CB648A" w:rsidRDefault="00CB648A" w:rsidP="00CB648A">
            <w:pPr>
              <w:jc w:val="center"/>
            </w:pPr>
            <w:r>
              <w:t>Nadeel</w:t>
            </w:r>
          </w:p>
        </w:tc>
      </w:tr>
      <w:tr w:rsidR="00CB648A" w14:paraId="68B5CB0B" w14:textId="77777777" w:rsidTr="00CB648A">
        <w:trPr>
          <w:jc w:val="center"/>
        </w:trPr>
        <w:tc>
          <w:tcPr>
            <w:tcW w:w="2263" w:type="dxa"/>
          </w:tcPr>
          <w:p w14:paraId="574936EE" w14:textId="2B897EA6" w:rsidR="00CB648A" w:rsidRDefault="00CB648A" w:rsidP="00CB648A">
            <w:pPr>
              <w:jc w:val="center"/>
            </w:pPr>
            <w:r>
              <w:t>Aandeel</w:t>
            </w:r>
          </w:p>
        </w:tc>
        <w:tc>
          <w:tcPr>
            <w:tcW w:w="5387" w:type="dxa"/>
          </w:tcPr>
          <w:p w14:paraId="0E8A1D02" w14:textId="77777777" w:rsidR="00CB648A" w:rsidRDefault="00CB648A" w:rsidP="00CB648A"/>
          <w:p w14:paraId="654AB7A9" w14:textId="77777777" w:rsidR="00CB648A" w:rsidRDefault="00CB648A" w:rsidP="00CB648A"/>
          <w:p w14:paraId="5D750B50" w14:textId="77777777" w:rsidR="00CB648A" w:rsidRDefault="00CB648A" w:rsidP="00CB648A"/>
          <w:p w14:paraId="1C1B4911" w14:textId="77777777" w:rsidR="00CB648A" w:rsidRDefault="00CB648A" w:rsidP="00CB648A"/>
          <w:p w14:paraId="71C8D418" w14:textId="77777777" w:rsidR="00CB648A" w:rsidRDefault="00CB648A" w:rsidP="00CB648A"/>
          <w:p w14:paraId="2ECD1AF5" w14:textId="77777777" w:rsidR="00CB648A" w:rsidRDefault="00CB648A" w:rsidP="00CB648A"/>
        </w:tc>
        <w:tc>
          <w:tcPr>
            <w:tcW w:w="6344" w:type="dxa"/>
          </w:tcPr>
          <w:p w14:paraId="0D900252" w14:textId="77777777" w:rsidR="00CB648A" w:rsidRDefault="00CB648A" w:rsidP="00CB648A"/>
        </w:tc>
      </w:tr>
      <w:tr w:rsidR="00CB648A" w14:paraId="79C962A0" w14:textId="77777777" w:rsidTr="00CB648A">
        <w:trPr>
          <w:jc w:val="center"/>
        </w:trPr>
        <w:tc>
          <w:tcPr>
            <w:tcW w:w="2263" w:type="dxa"/>
          </w:tcPr>
          <w:p w14:paraId="213B5B3C" w14:textId="784BD4E5" w:rsidR="00CB648A" w:rsidRDefault="00CB648A" w:rsidP="00CB648A">
            <w:pPr>
              <w:jc w:val="center"/>
            </w:pPr>
            <w:r>
              <w:t>Obligatie</w:t>
            </w:r>
          </w:p>
        </w:tc>
        <w:tc>
          <w:tcPr>
            <w:tcW w:w="5387" w:type="dxa"/>
          </w:tcPr>
          <w:p w14:paraId="215CD7D6" w14:textId="77777777" w:rsidR="00CB648A" w:rsidRDefault="00CB648A" w:rsidP="00CB648A"/>
          <w:p w14:paraId="45421580" w14:textId="77777777" w:rsidR="00CB648A" w:rsidRDefault="00CB648A" w:rsidP="00CB648A"/>
          <w:p w14:paraId="09C6B483" w14:textId="77777777" w:rsidR="00CB648A" w:rsidRDefault="00CB648A" w:rsidP="00CB648A"/>
          <w:p w14:paraId="627A53E5" w14:textId="77777777" w:rsidR="00CB648A" w:rsidRDefault="00CB648A" w:rsidP="00CB648A"/>
          <w:p w14:paraId="2E83D546" w14:textId="77777777" w:rsidR="00CB648A" w:rsidRDefault="00CB648A" w:rsidP="00CB648A"/>
          <w:p w14:paraId="7D27D865" w14:textId="77777777" w:rsidR="00CB648A" w:rsidRDefault="00CB648A" w:rsidP="00CB648A"/>
        </w:tc>
        <w:tc>
          <w:tcPr>
            <w:tcW w:w="6344" w:type="dxa"/>
          </w:tcPr>
          <w:p w14:paraId="7CA5A575" w14:textId="77777777" w:rsidR="00CB648A" w:rsidRDefault="00CB648A" w:rsidP="00CB648A"/>
        </w:tc>
      </w:tr>
      <w:tr w:rsidR="00CB648A" w14:paraId="1EF81AEA" w14:textId="77777777" w:rsidTr="00CB648A">
        <w:trPr>
          <w:jc w:val="center"/>
        </w:trPr>
        <w:tc>
          <w:tcPr>
            <w:tcW w:w="2263" w:type="dxa"/>
          </w:tcPr>
          <w:p w14:paraId="3DD98E55" w14:textId="2E775980" w:rsidR="00CB648A" w:rsidRDefault="00CB648A" w:rsidP="00CB648A">
            <w:pPr>
              <w:jc w:val="center"/>
            </w:pPr>
            <w:r>
              <w:t>Pensioensparen</w:t>
            </w:r>
          </w:p>
        </w:tc>
        <w:tc>
          <w:tcPr>
            <w:tcW w:w="5387" w:type="dxa"/>
          </w:tcPr>
          <w:p w14:paraId="6E7EB0E8" w14:textId="77777777" w:rsidR="00CB648A" w:rsidRDefault="00CB648A" w:rsidP="00CB648A"/>
          <w:p w14:paraId="2864D3FA" w14:textId="77777777" w:rsidR="00CB648A" w:rsidRDefault="00CB648A" w:rsidP="00CB648A"/>
          <w:p w14:paraId="03F6B158" w14:textId="77777777" w:rsidR="00CB648A" w:rsidRDefault="00CB648A" w:rsidP="00CB648A"/>
          <w:p w14:paraId="0DD5C130" w14:textId="77777777" w:rsidR="00CB648A" w:rsidRDefault="00CB648A" w:rsidP="00CB648A"/>
          <w:p w14:paraId="53A9CDA7" w14:textId="77777777" w:rsidR="00CB648A" w:rsidRDefault="00CB648A" w:rsidP="00CB648A"/>
          <w:p w14:paraId="5E36369B" w14:textId="77777777" w:rsidR="00CB648A" w:rsidRDefault="00CB648A" w:rsidP="00CB648A"/>
        </w:tc>
        <w:tc>
          <w:tcPr>
            <w:tcW w:w="6344" w:type="dxa"/>
          </w:tcPr>
          <w:p w14:paraId="60D9CF71" w14:textId="77777777" w:rsidR="00CB648A" w:rsidRDefault="00CB648A" w:rsidP="00CB648A"/>
        </w:tc>
      </w:tr>
      <w:tr w:rsidR="00CB648A" w14:paraId="35BDFAC1" w14:textId="77777777" w:rsidTr="00CB648A">
        <w:trPr>
          <w:jc w:val="center"/>
        </w:trPr>
        <w:tc>
          <w:tcPr>
            <w:tcW w:w="2263" w:type="dxa"/>
          </w:tcPr>
          <w:p w14:paraId="2F2D35F6" w14:textId="1B1859EF" w:rsidR="00CB648A" w:rsidRDefault="00CB648A" w:rsidP="00CB648A">
            <w:pPr>
              <w:jc w:val="center"/>
            </w:pPr>
            <w:r>
              <w:t>Beleggingsfonds</w:t>
            </w:r>
          </w:p>
        </w:tc>
        <w:tc>
          <w:tcPr>
            <w:tcW w:w="5387" w:type="dxa"/>
          </w:tcPr>
          <w:p w14:paraId="1719BCA6" w14:textId="77777777" w:rsidR="00CB648A" w:rsidRDefault="00CB648A" w:rsidP="00CB648A"/>
          <w:p w14:paraId="7621C51B" w14:textId="77777777" w:rsidR="00CB648A" w:rsidRDefault="00CB648A" w:rsidP="00CB648A"/>
          <w:p w14:paraId="1F914992" w14:textId="77777777" w:rsidR="00CB648A" w:rsidRDefault="00CB648A" w:rsidP="00CB648A"/>
          <w:p w14:paraId="191247C7" w14:textId="77777777" w:rsidR="00CB648A" w:rsidRDefault="00CB648A" w:rsidP="00CB648A"/>
          <w:p w14:paraId="12340CEE" w14:textId="77777777" w:rsidR="00CB648A" w:rsidRDefault="00CB648A" w:rsidP="00CB648A"/>
          <w:p w14:paraId="747BE59F" w14:textId="77777777" w:rsidR="00CB648A" w:rsidRDefault="00CB648A" w:rsidP="00CB648A"/>
        </w:tc>
        <w:tc>
          <w:tcPr>
            <w:tcW w:w="6344" w:type="dxa"/>
          </w:tcPr>
          <w:p w14:paraId="5024FAFF" w14:textId="77777777" w:rsidR="00CB648A" w:rsidRDefault="00CB648A" w:rsidP="00CB648A"/>
        </w:tc>
      </w:tr>
    </w:tbl>
    <w:p w14:paraId="2F1339A4" w14:textId="06CBE427" w:rsidR="00CB648A" w:rsidRDefault="00CB648A" w:rsidP="00CB648A">
      <w:r>
        <w:br w:type="page"/>
      </w:r>
    </w:p>
    <w:p w14:paraId="64643F69" w14:textId="02714671" w:rsidR="00CB648A" w:rsidRDefault="00CB648A" w:rsidP="00CB648A">
      <w:pPr>
        <w:pStyle w:val="Kop2"/>
      </w:pPr>
      <w:r w:rsidRPr="00CB648A">
        <w:lastRenderedPageBreak/>
        <w:t>Duurzame beleggingsstrategieën</w:t>
      </w:r>
    </w:p>
    <w:p w14:paraId="58829473" w14:textId="2A7C3F1A" w:rsidR="00CB648A" w:rsidRDefault="00CB648A" w:rsidP="00CB648A">
      <w:r>
        <w:t>Van welke mogelijke duurzame beleggingsstrategie(</w:t>
      </w:r>
      <w:proofErr w:type="spellStart"/>
      <w:r>
        <w:t>ën</w:t>
      </w:r>
      <w:proofErr w:type="spellEnd"/>
      <w:r>
        <w:t xml:space="preserve">) wordt telkens een voorbeeld beschreven? </w:t>
      </w:r>
    </w:p>
    <w:p w14:paraId="19156CE0" w14:textId="11D160D8" w:rsidR="00CB648A" w:rsidRDefault="00CB648A" w:rsidP="00CB648A">
      <w:r>
        <w:t xml:space="preserve">Gebruik hiervoor de correcte benamingen van de </w:t>
      </w:r>
      <w:r>
        <w:t>zeven</w:t>
      </w:r>
      <w:r>
        <w:t xml:space="preserve"> duurzame beleggingsstrategieën uit je </w:t>
      </w:r>
      <w:proofErr w:type="spellStart"/>
      <w:r>
        <w:t>expertenbundels</w:t>
      </w:r>
      <w:proofErr w:type="spellEnd"/>
      <w:r>
        <w:t xml:space="preserve">. Denk goed na over welke beleggingsstrategie in elk voorbeeld benadrukt wordt, zodat elk van de </w:t>
      </w:r>
      <w:r>
        <w:t>zeven</w:t>
      </w:r>
      <w:r>
        <w:t xml:space="preserve"> beleggingsstrategieën </w:t>
      </w:r>
      <w:r>
        <w:t xml:space="preserve">1 keer </w:t>
      </w:r>
      <w:r>
        <w:t>als primaire beleggingsstrategie voorkomt. Als jullie in het voorbeeld ook linken zien met andere duurzame beleggingsstrategieën, kunnen jullie deze in de laatste kolom aanvullen. Werk goed samen om de puzzel te leggen.</w:t>
      </w:r>
    </w:p>
    <w:tbl>
      <w:tblPr>
        <w:tblW w:w="0" w:type="auto"/>
        <w:tblCellMar>
          <w:top w:w="15" w:type="dxa"/>
          <w:left w:w="15" w:type="dxa"/>
          <w:bottom w:w="15" w:type="dxa"/>
          <w:right w:w="15" w:type="dxa"/>
        </w:tblCellMar>
        <w:tblLook w:val="04A0" w:firstRow="1" w:lastRow="0" w:firstColumn="1" w:lastColumn="0" w:noHBand="0" w:noVBand="1"/>
      </w:tblPr>
      <w:tblGrid>
        <w:gridCol w:w="9067"/>
        <w:gridCol w:w="2552"/>
        <w:gridCol w:w="2375"/>
      </w:tblGrid>
      <w:tr w:rsidR="00CB648A" w:rsidRPr="00CB648A" w14:paraId="2960C7F4"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7F11591" w14:textId="77777777" w:rsidR="00CB648A" w:rsidRPr="00CB648A" w:rsidRDefault="00CB648A" w:rsidP="00CB648A">
            <w:pPr>
              <w:rPr>
                <w:b/>
                <w:bCs/>
              </w:rPr>
            </w:pPr>
            <w:r w:rsidRPr="00CB648A">
              <w:rPr>
                <w:b/>
                <w:bCs/>
              </w:rPr>
              <w:t>Omschrijving voorbeeld</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66D51452" w14:textId="77777777" w:rsidR="00CB648A" w:rsidRPr="00CB648A" w:rsidRDefault="00CB648A" w:rsidP="00CB648A">
            <w:pPr>
              <w:rPr>
                <w:b/>
                <w:bCs/>
              </w:rPr>
            </w:pPr>
            <w:r w:rsidRPr="00CB648A">
              <w:rPr>
                <w:b/>
                <w:bCs/>
              </w:rPr>
              <w:t>Primaire beleggingsstrategie</w:t>
            </w:r>
          </w:p>
        </w:tc>
        <w:tc>
          <w:tcPr>
            <w:tcW w:w="2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177973EB" w14:textId="77777777" w:rsidR="00CB648A" w:rsidRPr="00CB648A" w:rsidRDefault="00CB648A" w:rsidP="00CB648A">
            <w:pPr>
              <w:rPr>
                <w:b/>
                <w:bCs/>
              </w:rPr>
            </w:pPr>
            <w:r w:rsidRPr="00CB648A">
              <w:rPr>
                <w:b/>
                <w:bCs/>
              </w:rPr>
              <w:t>Andere mogelijke strategieën</w:t>
            </w:r>
          </w:p>
        </w:tc>
      </w:tr>
      <w:tr w:rsidR="00CB648A" w:rsidRPr="00CB648A" w14:paraId="72CC092C"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39D5B" w14:textId="558124C2" w:rsidR="00CB648A" w:rsidRPr="00CB648A" w:rsidRDefault="00CB648A" w:rsidP="00CB648A">
            <w:pPr>
              <w:rPr>
                <w:b/>
                <w:bCs/>
              </w:rPr>
            </w:pPr>
            <w:r w:rsidRPr="00CB648A">
              <w:t xml:space="preserve">Je wilt enkel beleggen in bedrijven die maximum 10 % (= drempelwaarde) van hun omzet halen uit alcoholische dranken. Zo beslis je bijvoorbeeld om niet te investeren in AB </w:t>
            </w:r>
            <w:proofErr w:type="spellStart"/>
            <w:r w:rsidRPr="00CB648A">
              <w:t>InBev</w:t>
            </w:r>
            <w:proofErr w:type="spellEnd"/>
            <w:r w:rsidRPr="00CB648A">
              <w:t xml:space="preserve">, maar kan je wel investeren in Colruyt dat minder dan 10 procent van zijn omzet haalt uit de verkoop van alcoholische dranken.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86B00" w14:textId="7DC6A7D0" w:rsidR="00CB648A" w:rsidRPr="00CB648A" w:rsidRDefault="00E370FC" w:rsidP="00CB648A">
            <w:pPr>
              <w:rPr>
                <w:color w:val="92D050"/>
              </w:rPr>
            </w:pPr>
            <w:r>
              <w:rPr>
                <w:color w:val="92D050"/>
              </w:rPr>
              <w:t>Ui</w:t>
            </w:r>
            <w:r w:rsidRPr="00E370FC">
              <w:rPr>
                <w:color w:val="92D050"/>
              </w:rPr>
              <w:t>tsluiting</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DA8A8" w14:textId="6E018448" w:rsidR="00CB648A" w:rsidRPr="00CB648A" w:rsidRDefault="00E370FC" w:rsidP="00CB648A">
            <w:pPr>
              <w:rPr>
                <w:color w:val="92D050"/>
              </w:rPr>
            </w:pPr>
            <w:proofErr w:type="spellStart"/>
            <w:r w:rsidRPr="00E370FC">
              <w:rPr>
                <w:color w:val="92D050"/>
              </w:rPr>
              <w:t>Themabeleggen</w:t>
            </w:r>
            <w:proofErr w:type="spellEnd"/>
          </w:p>
        </w:tc>
      </w:tr>
      <w:tr w:rsidR="00CB648A" w:rsidRPr="00CB648A" w14:paraId="0B150F7F"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DC84" w14:textId="08971D97" w:rsidR="00CB648A" w:rsidRPr="00CB648A" w:rsidRDefault="00CB648A" w:rsidP="00CB648A">
            <w:pPr>
              <w:rPr>
                <w:b/>
                <w:bCs/>
              </w:rPr>
            </w:pPr>
            <w:r w:rsidRPr="00CB648A">
              <w:t xml:space="preserve">Je kiest er bewust voor om enkel te beleggen in bedrijven die zich ertoe verbinden om fundamentele mensen- en arbeidsrechten na te leven. Je zal in je portefeuille dan ook geen beleggingsproducten opnemen die gelinkt zijn aan bedrijven die hier niet aan voldoen.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06D6C" w14:textId="1173B1D3" w:rsidR="00CB648A" w:rsidRPr="00CB648A" w:rsidRDefault="00E370FC" w:rsidP="00CB648A">
            <w:pPr>
              <w:rPr>
                <w:color w:val="92D050"/>
              </w:rPr>
            </w:pPr>
            <w:r w:rsidRPr="00E370FC">
              <w:rPr>
                <w:color w:val="92D050"/>
              </w:rPr>
              <w:t>Norm-</w:t>
            </w:r>
            <w:proofErr w:type="spellStart"/>
            <w:r w:rsidRPr="00E370FC">
              <w:rPr>
                <w:color w:val="92D050"/>
              </w:rPr>
              <w:t>based</w:t>
            </w:r>
            <w:proofErr w:type="spellEnd"/>
            <w:r w:rsidRPr="00E370FC">
              <w:rPr>
                <w:color w:val="92D050"/>
              </w:rPr>
              <w:t xml:space="preserve"> screening</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2AE4A" w14:textId="6161B200" w:rsidR="00CB648A" w:rsidRPr="00CB648A" w:rsidRDefault="00E370FC" w:rsidP="00CB648A">
            <w:pPr>
              <w:rPr>
                <w:color w:val="92D050"/>
              </w:rPr>
            </w:pPr>
            <w:r w:rsidRPr="00E370FC">
              <w:rPr>
                <w:color w:val="92D050"/>
              </w:rPr>
              <w:t>impactbeleggen</w:t>
            </w:r>
          </w:p>
        </w:tc>
      </w:tr>
      <w:tr w:rsidR="00CB648A" w:rsidRPr="00CB648A" w14:paraId="34088E58"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040F8" w14:textId="293C031E" w:rsidR="00CB648A" w:rsidRPr="00CB648A" w:rsidRDefault="00CB648A" w:rsidP="00CB648A">
            <w:pPr>
              <w:rPr>
                <w:b/>
                <w:bCs/>
              </w:rPr>
            </w:pPr>
            <w:r w:rsidRPr="00CB648A">
              <w:t xml:space="preserve">In je beleggingsbeslissingen wil je je op voorhand zeer goed informeren over hoe bedrijven omgaan met duurzaamheid. Naast financiële informatie ben je daarom zeker ook op zoek naar extra informatie over niet-financiële factoren (rond milieu, sociaal beleid en goed bestuur) via het platform </w:t>
            </w:r>
            <w:hyperlink r:id="rId7" w:history="1">
              <w:proofErr w:type="spellStart"/>
              <w:r w:rsidRPr="00CB648A">
                <w:rPr>
                  <w:rStyle w:val="Hyperlink"/>
                </w:rPr>
                <w:t>Sustainalytics</w:t>
              </w:r>
              <w:proofErr w:type="spellEnd"/>
            </w:hyperlink>
            <w:r w:rsidRPr="00CB648A">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94F06" w14:textId="1673FBC6" w:rsidR="00CB648A" w:rsidRPr="00CB648A" w:rsidRDefault="00E370FC" w:rsidP="00CB648A">
            <w:pPr>
              <w:rPr>
                <w:color w:val="92D050"/>
              </w:rPr>
            </w:pPr>
            <w:r w:rsidRPr="00E370FC">
              <w:rPr>
                <w:color w:val="92D050"/>
              </w:rPr>
              <w:t>ESG-integratie</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9665B" w14:textId="77777777" w:rsidR="00CB648A" w:rsidRPr="00CB648A" w:rsidRDefault="00CB648A" w:rsidP="00CB648A">
            <w:pPr>
              <w:rPr>
                <w:color w:val="92D050"/>
              </w:rPr>
            </w:pPr>
          </w:p>
        </w:tc>
      </w:tr>
    </w:tbl>
    <w:p w14:paraId="4749A547" w14:textId="77777777" w:rsidR="00CB648A" w:rsidRPr="00CB648A" w:rsidRDefault="00CB648A" w:rsidP="00CB648A"/>
    <w:tbl>
      <w:tblPr>
        <w:tblW w:w="0" w:type="auto"/>
        <w:tblCellMar>
          <w:top w:w="15" w:type="dxa"/>
          <w:left w:w="15" w:type="dxa"/>
          <w:bottom w:w="15" w:type="dxa"/>
          <w:right w:w="15" w:type="dxa"/>
        </w:tblCellMar>
        <w:tblLook w:val="04A0" w:firstRow="1" w:lastRow="0" w:firstColumn="1" w:lastColumn="0" w:noHBand="0" w:noVBand="1"/>
      </w:tblPr>
      <w:tblGrid>
        <w:gridCol w:w="9067"/>
        <w:gridCol w:w="2552"/>
        <w:gridCol w:w="2375"/>
      </w:tblGrid>
      <w:tr w:rsidR="00CB648A" w:rsidRPr="00CB648A" w14:paraId="056FFAAB"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8D398" w14:textId="0BA9261B" w:rsidR="00CB648A" w:rsidRPr="00CB648A" w:rsidRDefault="00CB648A" w:rsidP="00CB648A">
            <w:pPr>
              <w:rPr>
                <w:b/>
                <w:bCs/>
              </w:rPr>
            </w:pPr>
            <w:r w:rsidRPr="00CB648A">
              <w:lastRenderedPageBreak/>
              <w:t xml:space="preserve">Op basis van ESG-criteria ga je op zoek naar de 10% best scorende bedrijven op het vlak van afvalbeheer en wil je zeker voorkomen dat er bedrijven in je portefeuille zitten die bij de 20% laagste scores zitten op het vlak van lucht- en watervervuiling.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A3F25" w14:textId="7AB1FBBF" w:rsidR="00CB648A" w:rsidRPr="00CB648A" w:rsidRDefault="00E370FC" w:rsidP="00CB648A">
            <w:pPr>
              <w:rPr>
                <w:color w:val="92D050"/>
              </w:rPr>
            </w:pPr>
            <w:r w:rsidRPr="00E370FC">
              <w:rPr>
                <w:color w:val="92D050"/>
              </w:rPr>
              <w:t>Best-in-class strategie</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52882" w14:textId="0CA9781B" w:rsidR="00CB648A" w:rsidRPr="00CB648A" w:rsidRDefault="00E370FC" w:rsidP="00CB648A">
            <w:pPr>
              <w:rPr>
                <w:color w:val="92D050"/>
              </w:rPr>
            </w:pPr>
            <w:r w:rsidRPr="00E370FC">
              <w:rPr>
                <w:color w:val="92D050"/>
              </w:rPr>
              <w:t>uitsluiting</w:t>
            </w:r>
          </w:p>
        </w:tc>
      </w:tr>
      <w:tr w:rsidR="00CB648A" w:rsidRPr="00CB648A" w14:paraId="15FE8FBD"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013EA" w14:textId="4FDF95A1" w:rsidR="00CB648A" w:rsidRPr="00CB648A" w:rsidRDefault="00CB648A" w:rsidP="00CB648A">
            <w:pPr>
              <w:rPr>
                <w:b/>
                <w:bCs/>
              </w:rPr>
            </w:pPr>
            <w:r w:rsidRPr="00CB648A">
              <w:t>Je hebt jezelf goed geïnformeerd en voor jezelf uitgemaakt dat je absoluut wil specifiek beleggen in bedrijven die reeds sterk inzetten op het gebruik van windenergie. Deze vorm van hernieuwbare energie zal volgens jou een zeer belangrijke rol spelen in de toekomst.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8CEC7" w14:textId="64CF9356" w:rsidR="00CB648A" w:rsidRPr="00CB648A" w:rsidRDefault="00E370FC" w:rsidP="00CB648A">
            <w:pPr>
              <w:rPr>
                <w:color w:val="92D050"/>
              </w:rPr>
            </w:pPr>
            <w:proofErr w:type="spellStart"/>
            <w:r w:rsidRPr="00E370FC">
              <w:rPr>
                <w:color w:val="92D050"/>
              </w:rPr>
              <w:t>themabeleggen</w:t>
            </w:r>
            <w:proofErr w:type="spellEnd"/>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168CE" w14:textId="1E40196C" w:rsidR="00CB648A" w:rsidRPr="00CB648A" w:rsidRDefault="00E370FC" w:rsidP="00CB648A">
            <w:pPr>
              <w:rPr>
                <w:color w:val="92D050"/>
              </w:rPr>
            </w:pPr>
            <w:r w:rsidRPr="00E370FC">
              <w:rPr>
                <w:color w:val="92D050"/>
              </w:rPr>
              <w:t>impactbeleggen</w:t>
            </w:r>
          </w:p>
        </w:tc>
      </w:tr>
      <w:tr w:rsidR="00CB648A" w:rsidRPr="00CB648A" w14:paraId="534A102E"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D0486" w14:textId="007638A6" w:rsidR="00CB648A" w:rsidRPr="00CB648A" w:rsidRDefault="00CB648A" w:rsidP="00CB648A">
            <w:pPr>
              <w:rPr>
                <w:b/>
                <w:bCs/>
              </w:rPr>
            </w:pPr>
            <w:r w:rsidRPr="00CB648A">
              <w:t xml:space="preserve">Je hebt de </w:t>
            </w:r>
            <w:proofErr w:type="spellStart"/>
            <w:r w:rsidRPr="00CB648A">
              <w:t>Sustainable</w:t>
            </w:r>
            <w:proofErr w:type="spellEnd"/>
            <w:r w:rsidRPr="00CB648A">
              <w:t xml:space="preserve"> Development Goals (</w:t>
            </w:r>
            <w:proofErr w:type="spellStart"/>
            <w:r w:rsidRPr="00CB648A">
              <w:t>SDG’s</w:t>
            </w:r>
            <w:proofErr w:type="spellEnd"/>
            <w:r w:rsidRPr="00CB648A">
              <w:t xml:space="preserve">) als leidraad genomen om te kijken op welke doelstellingen je wil inzetten in je beleggingsportefeuille. Gendergelijkheid is heel belangrijk voor je en je wil daarom investeren in bedrijven die binnen deze doelstelling ernaar streven een positieve invloed uit te oefenen op de samenleving.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371BA" w14:textId="1F41C1A6" w:rsidR="00CB648A" w:rsidRPr="00CB648A" w:rsidRDefault="00E370FC" w:rsidP="00CB648A">
            <w:pPr>
              <w:rPr>
                <w:color w:val="92D050"/>
              </w:rPr>
            </w:pPr>
            <w:r w:rsidRPr="00E370FC">
              <w:rPr>
                <w:color w:val="92D050"/>
              </w:rPr>
              <w:t>impactbeleggen</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EDFBC" w14:textId="019E5EBA" w:rsidR="00CB648A" w:rsidRPr="00CB648A" w:rsidRDefault="00E370FC" w:rsidP="00CB648A">
            <w:pPr>
              <w:rPr>
                <w:color w:val="92D050"/>
              </w:rPr>
            </w:pPr>
            <w:proofErr w:type="spellStart"/>
            <w:r w:rsidRPr="00E370FC">
              <w:rPr>
                <w:color w:val="92D050"/>
              </w:rPr>
              <w:t>themabeleggen</w:t>
            </w:r>
            <w:proofErr w:type="spellEnd"/>
          </w:p>
        </w:tc>
      </w:tr>
      <w:tr w:rsidR="00CB648A" w:rsidRPr="00CB648A" w14:paraId="5661EDF5" w14:textId="77777777" w:rsidTr="00CB648A">
        <w:trPr>
          <w:tblHeader/>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B893B" w14:textId="783A6469" w:rsidR="00CB648A" w:rsidRPr="00CB648A" w:rsidRDefault="00CB648A" w:rsidP="00CB648A">
            <w:pPr>
              <w:rPr>
                <w:b/>
                <w:bCs/>
              </w:rPr>
            </w:pPr>
            <w:r w:rsidRPr="00CB648A">
              <w:t>Je wilt als belegger betrokken zijn in het beleid van grote olieproducenten als Shell of BP. Door hierin te investeren hoop je een heel klein stukje macht te hebben om deze bedrijven van binnenuit te kunnen veranderen op weg naar een duurzamer beleid.</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C7213" w14:textId="28D37241" w:rsidR="00CB648A" w:rsidRPr="00CB648A" w:rsidRDefault="00E370FC" w:rsidP="00CB648A">
            <w:pPr>
              <w:rPr>
                <w:color w:val="92D050"/>
              </w:rPr>
            </w:pPr>
            <w:r w:rsidRPr="00E370FC">
              <w:rPr>
                <w:color w:val="92D050"/>
              </w:rPr>
              <w:t xml:space="preserve">Actief </w:t>
            </w:r>
            <w:proofErr w:type="spellStart"/>
            <w:r w:rsidRPr="00E370FC">
              <w:rPr>
                <w:color w:val="92D050"/>
              </w:rPr>
              <w:t>aandeelhoudersschap</w:t>
            </w:r>
            <w:proofErr w:type="spellEnd"/>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13458" w14:textId="77777777" w:rsidR="00CB648A" w:rsidRPr="00CB648A" w:rsidRDefault="00CB648A" w:rsidP="00CB648A">
            <w:pPr>
              <w:rPr>
                <w:color w:val="92D050"/>
              </w:rPr>
            </w:pPr>
          </w:p>
        </w:tc>
      </w:tr>
    </w:tbl>
    <w:p w14:paraId="5EEA0519" w14:textId="77777777" w:rsidR="00CB648A" w:rsidRPr="00CB648A" w:rsidRDefault="00CB648A" w:rsidP="00CB648A"/>
    <w:sectPr w:rsidR="00CB648A" w:rsidRPr="00CB648A" w:rsidSect="00101B03">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9E03E" w14:textId="77777777" w:rsidR="00CB648A" w:rsidRDefault="00CB648A" w:rsidP="00CB648A">
      <w:pPr>
        <w:spacing w:after="0" w:line="240" w:lineRule="auto"/>
      </w:pPr>
      <w:r>
        <w:separator/>
      </w:r>
    </w:p>
  </w:endnote>
  <w:endnote w:type="continuationSeparator" w:id="0">
    <w:p w14:paraId="0C191D12" w14:textId="77777777" w:rsidR="00CB648A" w:rsidRDefault="00CB648A" w:rsidP="00CB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4EBA" w14:textId="77777777" w:rsidR="00CB648A" w:rsidRPr="00A4068D" w:rsidRDefault="00CB648A" w:rsidP="00CB648A">
    <w:pPr>
      <w:pStyle w:val="Voettekst"/>
      <w:rPr>
        <w:color w:val="A6A6A6" w:themeColor="background1" w:themeShade="A6"/>
        <w:sz w:val="16"/>
        <w:szCs w:val="16"/>
      </w:rPr>
    </w:pPr>
    <w:r w:rsidRPr="00D63C9B">
      <w:rPr>
        <w:color w:val="A6A6A6" w:themeColor="background1" w:themeShade="A6"/>
        <w:sz w:val="16"/>
        <w:szCs w:val="16"/>
      </w:rPr>
      <w:t>Materiaal ontwikkeld in opdracht van Koning Boudewijn Stichting, fonds financiële geletterdheid, door Hogeschool UCLL en Educatieve master Economie UHasselt</w:t>
    </w:r>
  </w:p>
  <w:p w14:paraId="6B554380" w14:textId="77777777" w:rsidR="00CB648A" w:rsidRDefault="00CB64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6093" w14:textId="77777777" w:rsidR="00CB648A" w:rsidRDefault="00CB648A" w:rsidP="00CB648A">
      <w:pPr>
        <w:spacing w:after="0" w:line="240" w:lineRule="auto"/>
      </w:pPr>
      <w:r>
        <w:separator/>
      </w:r>
    </w:p>
  </w:footnote>
  <w:footnote w:type="continuationSeparator" w:id="0">
    <w:p w14:paraId="7A682988" w14:textId="77777777" w:rsidR="00CB648A" w:rsidRDefault="00CB648A" w:rsidP="00CB6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7EC815188F4417E9F0902019852A82A"/>
      </w:placeholder>
      <w:temporary/>
      <w:showingPlcHdr/>
      <w15:appearance w15:val="hidden"/>
    </w:sdtPr>
    <w:sdtContent>
      <w:p w14:paraId="00EE435E" w14:textId="77777777" w:rsidR="00CB648A" w:rsidRDefault="00CB648A">
        <w:pPr>
          <w:pStyle w:val="Koptekst"/>
        </w:pPr>
        <w:r>
          <w:rPr>
            <w:lang w:val="nl-NL"/>
          </w:rPr>
          <w:t>[Typ hier]</w:t>
        </w:r>
      </w:p>
    </w:sdtContent>
  </w:sdt>
  <w:p w14:paraId="24A9E4A7" w14:textId="77777777" w:rsidR="00CB648A" w:rsidRDefault="00CB64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3E3C"/>
    <w:multiLevelType w:val="multilevel"/>
    <w:tmpl w:val="77DA81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DF09E1"/>
    <w:multiLevelType w:val="multilevel"/>
    <w:tmpl w:val="49CEDC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2044DC5"/>
    <w:multiLevelType w:val="hybridMultilevel"/>
    <w:tmpl w:val="8BFCE6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8EA6C0B"/>
    <w:multiLevelType w:val="multilevel"/>
    <w:tmpl w:val="4634C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C841B58"/>
    <w:multiLevelType w:val="multilevel"/>
    <w:tmpl w:val="7B6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B740D"/>
    <w:multiLevelType w:val="multilevel"/>
    <w:tmpl w:val="C71C31A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3071B"/>
    <w:multiLevelType w:val="multilevel"/>
    <w:tmpl w:val="6C10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D6F3E"/>
    <w:multiLevelType w:val="multilevel"/>
    <w:tmpl w:val="F02690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84477C3"/>
    <w:multiLevelType w:val="multilevel"/>
    <w:tmpl w:val="7068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B1992"/>
    <w:multiLevelType w:val="multilevel"/>
    <w:tmpl w:val="58B6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A1327"/>
    <w:multiLevelType w:val="hybridMultilevel"/>
    <w:tmpl w:val="D1BC911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3A61365"/>
    <w:multiLevelType w:val="hybridMultilevel"/>
    <w:tmpl w:val="8B0CE8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E4D3E9E"/>
    <w:multiLevelType w:val="multilevel"/>
    <w:tmpl w:val="C31238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329441B"/>
    <w:multiLevelType w:val="hybridMultilevel"/>
    <w:tmpl w:val="F56CB8A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943629B"/>
    <w:multiLevelType w:val="multilevel"/>
    <w:tmpl w:val="5566A4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9451361"/>
    <w:multiLevelType w:val="multilevel"/>
    <w:tmpl w:val="5EC071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B35751A"/>
    <w:multiLevelType w:val="hybridMultilevel"/>
    <w:tmpl w:val="4B3A79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F0114BB"/>
    <w:multiLevelType w:val="multilevel"/>
    <w:tmpl w:val="FB2ED7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F0B28F9"/>
    <w:multiLevelType w:val="multilevel"/>
    <w:tmpl w:val="36E2C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F5B28B0"/>
    <w:multiLevelType w:val="hybridMultilevel"/>
    <w:tmpl w:val="40A0B9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F087710"/>
    <w:multiLevelType w:val="hybridMultilevel"/>
    <w:tmpl w:val="CE121B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65047C3"/>
    <w:multiLevelType w:val="multilevel"/>
    <w:tmpl w:val="8920F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4FB023E"/>
    <w:multiLevelType w:val="hybridMultilevel"/>
    <w:tmpl w:val="543048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8E411F7"/>
    <w:multiLevelType w:val="multilevel"/>
    <w:tmpl w:val="A5600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10836221">
    <w:abstractNumId w:val="21"/>
  </w:num>
  <w:num w:numId="2" w16cid:durableId="930819360">
    <w:abstractNumId w:val="12"/>
  </w:num>
  <w:num w:numId="3" w16cid:durableId="783503568">
    <w:abstractNumId w:val="18"/>
  </w:num>
  <w:num w:numId="4" w16cid:durableId="1669553545">
    <w:abstractNumId w:val="1"/>
  </w:num>
  <w:num w:numId="5" w16cid:durableId="1721512722">
    <w:abstractNumId w:val="7"/>
  </w:num>
  <w:num w:numId="6" w16cid:durableId="1523085850">
    <w:abstractNumId w:val="2"/>
  </w:num>
  <w:num w:numId="7" w16cid:durableId="962465803">
    <w:abstractNumId w:val="11"/>
  </w:num>
  <w:num w:numId="8" w16cid:durableId="616261130">
    <w:abstractNumId w:val="20"/>
  </w:num>
  <w:num w:numId="9" w16cid:durableId="1624462443">
    <w:abstractNumId w:val="16"/>
  </w:num>
  <w:num w:numId="10" w16cid:durableId="2043626214">
    <w:abstractNumId w:val="13"/>
  </w:num>
  <w:num w:numId="11" w16cid:durableId="391537288">
    <w:abstractNumId w:val="19"/>
  </w:num>
  <w:num w:numId="12" w16cid:durableId="424346266">
    <w:abstractNumId w:val="23"/>
  </w:num>
  <w:num w:numId="13" w16cid:durableId="2002081486">
    <w:abstractNumId w:val="3"/>
  </w:num>
  <w:num w:numId="14" w16cid:durableId="237790425">
    <w:abstractNumId w:val="6"/>
  </w:num>
  <w:num w:numId="15" w16cid:durableId="704139888">
    <w:abstractNumId w:val="5"/>
  </w:num>
  <w:num w:numId="16" w16cid:durableId="818031926">
    <w:abstractNumId w:val="10"/>
  </w:num>
  <w:num w:numId="17" w16cid:durableId="1536696437">
    <w:abstractNumId w:val="14"/>
  </w:num>
  <w:num w:numId="18" w16cid:durableId="841238395">
    <w:abstractNumId w:val="15"/>
  </w:num>
  <w:num w:numId="19" w16cid:durableId="4596695">
    <w:abstractNumId w:val="9"/>
  </w:num>
  <w:num w:numId="20" w16cid:durableId="180820538">
    <w:abstractNumId w:val="8"/>
  </w:num>
  <w:num w:numId="21" w16cid:durableId="49231203">
    <w:abstractNumId w:val="0"/>
  </w:num>
  <w:num w:numId="22" w16cid:durableId="969439317">
    <w:abstractNumId w:val="17"/>
  </w:num>
  <w:num w:numId="23" w16cid:durableId="1273633633">
    <w:abstractNumId w:val="4"/>
  </w:num>
  <w:num w:numId="24" w16cid:durableId="36544497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03"/>
    <w:rsid w:val="00100E42"/>
    <w:rsid w:val="00101B03"/>
    <w:rsid w:val="00191BAB"/>
    <w:rsid w:val="00210C8C"/>
    <w:rsid w:val="002339CA"/>
    <w:rsid w:val="003366A0"/>
    <w:rsid w:val="003D1E86"/>
    <w:rsid w:val="00561654"/>
    <w:rsid w:val="006A3AAD"/>
    <w:rsid w:val="006C2036"/>
    <w:rsid w:val="0071504D"/>
    <w:rsid w:val="008E6BA7"/>
    <w:rsid w:val="00A955D2"/>
    <w:rsid w:val="00B0238D"/>
    <w:rsid w:val="00C224BE"/>
    <w:rsid w:val="00C67DB7"/>
    <w:rsid w:val="00CB648A"/>
    <w:rsid w:val="00D761F6"/>
    <w:rsid w:val="00DA3021"/>
    <w:rsid w:val="00E12B30"/>
    <w:rsid w:val="00E370FC"/>
    <w:rsid w:val="00EB2011"/>
    <w:rsid w:val="00F07DC4"/>
    <w:rsid w:val="00FB3908"/>
    <w:rsid w:val="00FD75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95A5"/>
  <w15:chartTrackingRefBased/>
  <w15:docId w15:val="{990249C7-548B-4D5A-940B-B6065DEC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01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B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B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B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B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B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B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B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B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01B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B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B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B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B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B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B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B03"/>
    <w:rPr>
      <w:rFonts w:eastAsiaTheme="majorEastAsia" w:cstheme="majorBidi"/>
      <w:color w:val="272727" w:themeColor="text1" w:themeTint="D8"/>
    </w:rPr>
  </w:style>
  <w:style w:type="paragraph" w:styleId="Titel">
    <w:name w:val="Title"/>
    <w:basedOn w:val="Standaard"/>
    <w:next w:val="Standaard"/>
    <w:link w:val="TitelChar"/>
    <w:uiPriority w:val="10"/>
    <w:qFormat/>
    <w:rsid w:val="00101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B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B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B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B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B03"/>
    <w:rPr>
      <w:i/>
      <w:iCs/>
      <w:color w:val="404040" w:themeColor="text1" w:themeTint="BF"/>
    </w:rPr>
  </w:style>
  <w:style w:type="paragraph" w:styleId="Lijstalinea">
    <w:name w:val="List Paragraph"/>
    <w:basedOn w:val="Standaard"/>
    <w:uiPriority w:val="34"/>
    <w:qFormat/>
    <w:rsid w:val="00101B03"/>
    <w:pPr>
      <w:ind w:left="720"/>
      <w:contextualSpacing/>
    </w:pPr>
  </w:style>
  <w:style w:type="character" w:styleId="Intensievebenadrukking">
    <w:name w:val="Intense Emphasis"/>
    <w:basedOn w:val="Standaardalinea-lettertype"/>
    <w:uiPriority w:val="21"/>
    <w:qFormat/>
    <w:rsid w:val="00101B03"/>
    <w:rPr>
      <w:i/>
      <w:iCs/>
      <w:color w:val="0F4761" w:themeColor="accent1" w:themeShade="BF"/>
    </w:rPr>
  </w:style>
  <w:style w:type="paragraph" w:styleId="Duidelijkcitaat">
    <w:name w:val="Intense Quote"/>
    <w:basedOn w:val="Standaard"/>
    <w:next w:val="Standaard"/>
    <w:link w:val="DuidelijkcitaatChar"/>
    <w:uiPriority w:val="30"/>
    <w:qFormat/>
    <w:rsid w:val="00101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B03"/>
    <w:rPr>
      <w:i/>
      <w:iCs/>
      <w:color w:val="0F4761" w:themeColor="accent1" w:themeShade="BF"/>
    </w:rPr>
  </w:style>
  <w:style w:type="character" w:styleId="Intensieveverwijzing">
    <w:name w:val="Intense Reference"/>
    <w:basedOn w:val="Standaardalinea-lettertype"/>
    <w:uiPriority w:val="32"/>
    <w:qFormat/>
    <w:rsid w:val="00101B03"/>
    <w:rPr>
      <w:b/>
      <w:bCs/>
      <w:smallCaps/>
      <w:color w:val="0F4761" w:themeColor="accent1" w:themeShade="BF"/>
      <w:spacing w:val="5"/>
    </w:rPr>
  </w:style>
  <w:style w:type="character" w:styleId="Hyperlink">
    <w:name w:val="Hyperlink"/>
    <w:basedOn w:val="Standaardalinea-lettertype"/>
    <w:uiPriority w:val="99"/>
    <w:unhideWhenUsed/>
    <w:rsid w:val="00CB648A"/>
    <w:rPr>
      <w:color w:val="467886" w:themeColor="hyperlink"/>
      <w:u w:val="single"/>
    </w:rPr>
  </w:style>
  <w:style w:type="character" w:styleId="Onopgelostemelding">
    <w:name w:val="Unresolved Mention"/>
    <w:basedOn w:val="Standaardalinea-lettertype"/>
    <w:uiPriority w:val="99"/>
    <w:semiHidden/>
    <w:unhideWhenUsed/>
    <w:rsid w:val="00CB648A"/>
    <w:rPr>
      <w:color w:val="605E5C"/>
      <w:shd w:val="clear" w:color="auto" w:fill="E1DFDD"/>
    </w:rPr>
  </w:style>
  <w:style w:type="table" w:styleId="Tabelraster">
    <w:name w:val="Table Grid"/>
    <w:basedOn w:val="Standaardtabel"/>
    <w:uiPriority w:val="39"/>
    <w:rsid w:val="00CB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B64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48A"/>
  </w:style>
  <w:style w:type="paragraph" w:styleId="Voettekst">
    <w:name w:val="footer"/>
    <w:basedOn w:val="Standaard"/>
    <w:link w:val="VoettekstChar"/>
    <w:uiPriority w:val="99"/>
    <w:unhideWhenUsed/>
    <w:rsid w:val="00CB64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48A"/>
  </w:style>
  <w:style w:type="paragraph" w:styleId="Normaalweb">
    <w:name w:val="Normal (Web)"/>
    <w:basedOn w:val="Standaard"/>
    <w:uiPriority w:val="99"/>
    <w:unhideWhenUsed/>
    <w:rsid w:val="006A3AAD"/>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803">
      <w:bodyDiv w:val="1"/>
      <w:marLeft w:val="0"/>
      <w:marRight w:val="0"/>
      <w:marTop w:val="0"/>
      <w:marBottom w:val="0"/>
      <w:divBdr>
        <w:top w:val="none" w:sz="0" w:space="0" w:color="auto"/>
        <w:left w:val="none" w:sz="0" w:space="0" w:color="auto"/>
        <w:bottom w:val="none" w:sz="0" w:space="0" w:color="auto"/>
        <w:right w:val="none" w:sz="0" w:space="0" w:color="auto"/>
      </w:divBdr>
    </w:div>
    <w:div w:id="63843675">
      <w:bodyDiv w:val="1"/>
      <w:marLeft w:val="0"/>
      <w:marRight w:val="0"/>
      <w:marTop w:val="0"/>
      <w:marBottom w:val="0"/>
      <w:divBdr>
        <w:top w:val="none" w:sz="0" w:space="0" w:color="auto"/>
        <w:left w:val="none" w:sz="0" w:space="0" w:color="auto"/>
        <w:bottom w:val="none" w:sz="0" w:space="0" w:color="auto"/>
        <w:right w:val="none" w:sz="0" w:space="0" w:color="auto"/>
      </w:divBdr>
      <w:divsChild>
        <w:div w:id="1911698078">
          <w:marLeft w:val="780"/>
          <w:marRight w:val="0"/>
          <w:marTop w:val="0"/>
          <w:marBottom w:val="0"/>
          <w:divBdr>
            <w:top w:val="none" w:sz="0" w:space="0" w:color="auto"/>
            <w:left w:val="none" w:sz="0" w:space="0" w:color="auto"/>
            <w:bottom w:val="none" w:sz="0" w:space="0" w:color="auto"/>
            <w:right w:val="none" w:sz="0" w:space="0" w:color="auto"/>
          </w:divBdr>
        </w:div>
        <w:div w:id="1535581393">
          <w:marLeft w:val="780"/>
          <w:marRight w:val="0"/>
          <w:marTop w:val="0"/>
          <w:marBottom w:val="0"/>
          <w:divBdr>
            <w:top w:val="none" w:sz="0" w:space="0" w:color="auto"/>
            <w:left w:val="none" w:sz="0" w:space="0" w:color="auto"/>
            <w:bottom w:val="none" w:sz="0" w:space="0" w:color="auto"/>
            <w:right w:val="none" w:sz="0" w:space="0" w:color="auto"/>
          </w:divBdr>
        </w:div>
      </w:divsChild>
    </w:div>
    <w:div w:id="137847931">
      <w:bodyDiv w:val="1"/>
      <w:marLeft w:val="0"/>
      <w:marRight w:val="0"/>
      <w:marTop w:val="0"/>
      <w:marBottom w:val="0"/>
      <w:divBdr>
        <w:top w:val="none" w:sz="0" w:space="0" w:color="auto"/>
        <w:left w:val="none" w:sz="0" w:space="0" w:color="auto"/>
        <w:bottom w:val="none" w:sz="0" w:space="0" w:color="auto"/>
        <w:right w:val="none" w:sz="0" w:space="0" w:color="auto"/>
      </w:divBdr>
    </w:div>
    <w:div w:id="164102438">
      <w:bodyDiv w:val="1"/>
      <w:marLeft w:val="0"/>
      <w:marRight w:val="0"/>
      <w:marTop w:val="0"/>
      <w:marBottom w:val="0"/>
      <w:divBdr>
        <w:top w:val="none" w:sz="0" w:space="0" w:color="auto"/>
        <w:left w:val="none" w:sz="0" w:space="0" w:color="auto"/>
        <w:bottom w:val="none" w:sz="0" w:space="0" w:color="auto"/>
        <w:right w:val="none" w:sz="0" w:space="0" w:color="auto"/>
      </w:divBdr>
    </w:div>
    <w:div w:id="195776609">
      <w:bodyDiv w:val="1"/>
      <w:marLeft w:val="0"/>
      <w:marRight w:val="0"/>
      <w:marTop w:val="0"/>
      <w:marBottom w:val="0"/>
      <w:divBdr>
        <w:top w:val="none" w:sz="0" w:space="0" w:color="auto"/>
        <w:left w:val="none" w:sz="0" w:space="0" w:color="auto"/>
        <w:bottom w:val="none" w:sz="0" w:space="0" w:color="auto"/>
        <w:right w:val="none" w:sz="0" w:space="0" w:color="auto"/>
      </w:divBdr>
    </w:div>
    <w:div w:id="288164877">
      <w:bodyDiv w:val="1"/>
      <w:marLeft w:val="0"/>
      <w:marRight w:val="0"/>
      <w:marTop w:val="0"/>
      <w:marBottom w:val="0"/>
      <w:divBdr>
        <w:top w:val="none" w:sz="0" w:space="0" w:color="auto"/>
        <w:left w:val="none" w:sz="0" w:space="0" w:color="auto"/>
        <w:bottom w:val="none" w:sz="0" w:space="0" w:color="auto"/>
        <w:right w:val="none" w:sz="0" w:space="0" w:color="auto"/>
      </w:divBdr>
    </w:div>
    <w:div w:id="353386595">
      <w:bodyDiv w:val="1"/>
      <w:marLeft w:val="0"/>
      <w:marRight w:val="0"/>
      <w:marTop w:val="0"/>
      <w:marBottom w:val="0"/>
      <w:divBdr>
        <w:top w:val="none" w:sz="0" w:space="0" w:color="auto"/>
        <w:left w:val="none" w:sz="0" w:space="0" w:color="auto"/>
        <w:bottom w:val="none" w:sz="0" w:space="0" w:color="auto"/>
        <w:right w:val="none" w:sz="0" w:space="0" w:color="auto"/>
      </w:divBdr>
    </w:div>
    <w:div w:id="400715893">
      <w:bodyDiv w:val="1"/>
      <w:marLeft w:val="0"/>
      <w:marRight w:val="0"/>
      <w:marTop w:val="0"/>
      <w:marBottom w:val="0"/>
      <w:divBdr>
        <w:top w:val="none" w:sz="0" w:space="0" w:color="auto"/>
        <w:left w:val="none" w:sz="0" w:space="0" w:color="auto"/>
        <w:bottom w:val="none" w:sz="0" w:space="0" w:color="auto"/>
        <w:right w:val="none" w:sz="0" w:space="0" w:color="auto"/>
      </w:divBdr>
    </w:div>
    <w:div w:id="404956735">
      <w:bodyDiv w:val="1"/>
      <w:marLeft w:val="0"/>
      <w:marRight w:val="0"/>
      <w:marTop w:val="0"/>
      <w:marBottom w:val="0"/>
      <w:divBdr>
        <w:top w:val="none" w:sz="0" w:space="0" w:color="auto"/>
        <w:left w:val="none" w:sz="0" w:space="0" w:color="auto"/>
        <w:bottom w:val="none" w:sz="0" w:space="0" w:color="auto"/>
        <w:right w:val="none" w:sz="0" w:space="0" w:color="auto"/>
      </w:divBdr>
    </w:div>
    <w:div w:id="503983258">
      <w:bodyDiv w:val="1"/>
      <w:marLeft w:val="0"/>
      <w:marRight w:val="0"/>
      <w:marTop w:val="0"/>
      <w:marBottom w:val="0"/>
      <w:divBdr>
        <w:top w:val="none" w:sz="0" w:space="0" w:color="auto"/>
        <w:left w:val="none" w:sz="0" w:space="0" w:color="auto"/>
        <w:bottom w:val="none" w:sz="0" w:space="0" w:color="auto"/>
        <w:right w:val="none" w:sz="0" w:space="0" w:color="auto"/>
      </w:divBdr>
    </w:div>
    <w:div w:id="627248407">
      <w:bodyDiv w:val="1"/>
      <w:marLeft w:val="0"/>
      <w:marRight w:val="0"/>
      <w:marTop w:val="0"/>
      <w:marBottom w:val="0"/>
      <w:divBdr>
        <w:top w:val="none" w:sz="0" w:space="0" w:color="auto"/>
        <w:left w:val="none" w:sz="0" w:space="0" w:color="auto"/>
        <w:bottom w:val="none" w:sz="0" w:space="0" w:color="auto"/>
        <w:right w:val="none" w:sz="0" w:space="0" w:color="auto"/>
      </w:divBdr>
    </w:div>
    <w:div w:id="695812663">
      <w:bodyDiv w:val="1"/>
      <w:marLeft w:val="0"/>
      <w:marRight w:val="0"/>
      <w:marTop w:val="0"/>
      <w:marBottom w:val="0"/>
      <w:divBdr>
        <w:top w:val="none" w:sz="0" w:space="0" w:color="auto"/>
        <w:left w:val="none" w:sz="0" w:space="0" w:color="auto"/>
        <w:bottom w:val="none" w:sz="0" w:space="0" w:color="auto"/>
        <w:right w:val="none" w:sz="0" w:space="0" w:color="auto"/>
      </w:divBdr>
    </w:div>
    <w:div w:id="951323612">
      <w:bodyDiv w:val="1"/>
      <w:marLeft w:val="0"/>
      <w:marRight w:val="0"/>
      <w:marTop w:val="0"/>
      <w:marBottom w:val="0"/>
      <w:divBdr>
        <w:top w:val="none" w:sz="0" w:space="0" w:color="auto"/>
        <w:left w:val="none" w:sz="0" w:space="0" w:color="auto"/>
        <w:bottom w:val="none" w:sz="0" w:space="0" w:color="auto"/>
        <w:right w:val="none" w:sz="0" w:space="0" w:color="auto"/>
      </w:divBdr>
    </w:div>
    <w:div w:id="1008560236">
      <w:bodyDiv w:val="1"/>
      <w:marLeft w:val="0"/>
      <w:marRight w:val="0"/>
      <w:marTop w:val="0"/>
      <w:marBottom w:val="0"/>
      <w:divBdr>
        <w:top w:val="none" w:sz="0" w:space="0" w:color="auto"/>
        <w:left w:val="none" w:sz="0" w:space="0" w:color="auto"/>
        <w:bottom w:val="none" w:sz="0" w:space="0" w:color="auto"/>
        <w:right w:val="none" w:sz="0" w:space="0" w:color="auto"/>
      </w:divBdr>
    </w:div>
    <w:div w:id="1028604466">
      <w:bodyDiv w:val="1"/>
      <w:marLeft w:val="0"/>
      <w:marRight w:val="0"/>
      <w:marTop w:val="0"/>
      <w:marBottom w:val="0"/>
      <w:divBdr>
        <w:top w:val="none" w:sz="0" w:space="0" w:color="auto"/>
        <w:left w:val="none" w:sz="0" w:space="0" w:color="auto"/>
        <w:bottom w:val="none" w:sz="0" w:space="0" w:color="auto"/>
        <w:right w:val="none" w:sz="0" w:space="0" w:color="auto"/>
      </w:divBdr>
    </w:div>
    <w:div w:id="1089496960">
      <w:bodyDiv w:val="1"/>
      <w:marLeft w:val="0"/>
      <w:marRight w:val="0"/>
      <w:marTop w:val="0"/>
      <w:marBottom w:val="0"/>
      <w:divBdr>
        <w:top w:val="none" w:sz="0" w:space="0" w:color="auto"/>
        <w:left w:val="none" w:sz="0" w:space="0" w:color="auto"/>
        <w:bottom w:val="none" w:sz="0" w:space="0" w:color="auto"/>
        <w:right w:val="none" w:sz="0" w:space="0" w:color="auto"/>
      </w:divBdr>
    </w:div>
    <w:div w:id="1157527915">
      <w:bodyDiv w:val="1"/>
      <w:marLeft w:val="0"/>
      <w:marRight w:val="0"/>
      <w:marTop w:val="0"/>
      <w:marBottom w:val="0"/>
      <w:divBdr>
        <w:top w:val="none" w:sz="0" w:space="0" w:color="auto"/>
        <w:left w:val="none" w:sz="0" w:space="0" w:color="auto"/>
        <w:bottom w:val="none" w:sz="0" w:space="0" w:color="auto"/>
        <w:right w:val="none" w:sz="0" w:space="0" w:color="auto"/>
      </w:divBdr>
    </w:div>
    <w:div w:id="1225992101">
      <w:bodyDiv w:val="1"/>
      <w:marLeft w:val="0"/>
      <w:marRight w:val="0"/>
      <w:marTop w:val="0"/>
      <w:marBottom w:val="0"/>
      <w:divBdr>
        <w:top w:val="none" w:sz="0" w:space="0" w:color="auto"/>
        <w:left w:val="none" w:sz="0" w:space="0" w:color="auto"/>
        <w:bottom w:val="none" w:sz="0" w:space="0" w:color="auto"/>
        <w:right w:val="none" w:sz="0" w:space="0" w:color="auto"/>
      </w:divBdr>
    </w:div>
    <w:div w:id="1283145205">
      <w:bodyDiv w:val="1"/>
      <w:marLeft w:val="0"/>
      <w:marRight w:val="0"/>
      <w:marTop w:val="0"/>
      <w:marBottom w:val="0"/>
      <w:divBdr>
        <w:top w:val="none" w:sz="0" w:space="0" w:color="auto"/>
        <w:left w:val="none" w:sz="0" w:space="0" w:color="auto"/>
        <w:bottom w:val="none" w:sz="0" w:space="0" w:color="auto"/>
        <w:right w:val="none" w:sz="0" w:space="0" w:color="auto"/>
      </w:divBdr>
    </w:div>
    <w:div w:id="1322809095">
      <w:bodyDiv w:val="1"/>
      <w:marLeft w:val="0"/>
      <w:marRight w:val="0"/>
      <w:marTop w:val="0"/>
      <w:marBottom w:val="0"/>
      <w:divBdr>
        <w:top w:val="none" w:sz="0" w:space="0" w:color="auto"/>
        <w:left w:val="none" w:sz="0" w:space="0" w:color="auto"/>
        <w:bottom w:val="none" w:sz="0" w:space="0" w:color="auto"/>
        <w:right w:val="none" w:sz="0" w:space="0" w:color="auto"/>
      </w:divBdr>
    </w:div>
    <w:div w:id="1345864314">
      <w:bodyDiv w:val="1"/>
      <w:marLeft w:val="0"/>
      <w:marRight w:val="0"/>
      <w:marTop w:val="0"/>
      <w:marBottom w:val="0"/>
      <w:divBdr>
        <w:top w:val="none" w:sz="0" w:space="0" w:color="auto"/>
        <w:left w:val="none" w:sz="0" w:space="0" w:color="auto"/>
        <w:bottom w:val="none" w:sz="0" w:space="0" w:color="auto"/>
        <w:right w:val="none" w:sz="0" w:space="0" w:color="auto"/>
      </w:divBdr>
    </w:div>
    <w:div w:id="1374040423">
      <w:bodyDiv w:val="1"/>
      <w:marLeft w:val="0"/>
      <w:marRight w:val="0"/>
      <w:marTop w:val="0"/>
      <w:marBottom w:val="0"/>
      <w:divBdr>
        <w:top w:val="none" w:sz="0" w:space="0" w:color="auto"/>
        <w:left w:val="none" w:sz="0" w:space="0" w:color="auto"/>
        <w:bottom w:val="none" w:sz="0" w:space="0" w:color="auto"/>
        <w:right w:val="none" w:sz="0" w:space="0" w:color="auto"/>
      </w:divBdr>
    </w:div>
    <w:div w:id="1376849343">
      <w:bodyDiv w:val="1"/>
      <w:marLeft w:val="0"/>
      <w:marRight w:val="0"/>
      <w:marTop w:val="0"/>
      <w:marBottom w:val="0"/>
      <w:divBdr>
        <w:top w:val="none" w:sz="0" w:space="0" w:color="auto"/>
        <w:left w:val="none" w:sz="0" w:space="0" w:color="auto"/>
        <w:bottom w:val="none" w:sz="0" w:space="0" w:color="auto"/>
        <w:right w:val="none" w:sz="0" w:space="0" w:color="auto"/>
      </w:divBdr>
    </w:div>
    <w:div w:id="1457212994">
      <w:bodyDiv w:val="1"/>
      <w:marLeft w:val="0"/>
      <w:marRight w:val="0"/>
      <w:marTop w:val="0"/>
      <w:marBottom w:val="0"/>
      <w:divBdr>
        <w:top w:val="none" w:sz="0" w:space="0" w:color="auto"/>
        <w:left w:val="none" w:sz="0" w:space="0" w:color="auto"/>
        <w:bottom w:val="none" w:sz="0" w:space="0" w:color="auto"/>
        <w:right w:val="none" w:sz="0" w:space="0" w:color="auto"/>
      </w:divBdr>
    </w:div>
    <w:div w:id="1598249418">
      <w:bodyDiv w:val="1"/>
      <w:marLeft w:val="0"/>
      <w:marRight w:val="0"/>
      <w:marTop w:val="0"/>
      <w:marBottom w:val="0"/>
      <w:divBdr>
        <w:top w:val="none" w:sz="0" w:space="0" w:color="auto"/>
        <w:left w:val="none" w:sz="0" w:space="0" w:color="auto"/>
        <w:bottom w:val="none" w:sz="0" w:space="0" w:color="auto"/>
        <w:right w:val="none" w:sz="0" w:space="0" w:color="auto"/>
      </w:divBdr>
    </w:div>
    <w:div w:id="1617642341">
      <w:bodyDiv w:val="1"/>
      <w:marLeft w:val="0"/>
      <w:marRight w:val="0"/>
      <w:marTop w:val="0"/>
      <w:marBottom w:val="0"/>
      <w:divBdr>
        <w:top w:val="none" w:sz="0" w:space="0" w:color="auto"/>
        <w:left w:val="none" w:sz="0" w:space="0" w:color="auto"/>
        <w:bottom w:val="none" w:sz="0" w:space="0" w:color="auto"/>
        <w:right w:val="none" w:sz="0" w:space="0" w:color="auto"/>
      </w:divBdr>
    </w:div>
    <w:div w:id="1657106857">
      <w:bodyDiv w:val="1"/>
      <w:marLeft w:val="0"/>
      <w:marRight w:val="0"/>
      <w:marTop w:val="0"/>
      <w:marBottom w:val="0"/>
      <w:divBdr>
        <w:top w:val="none" w:sz="0" w:space="0" w:color="auto"/>
        <w:left w:val="none" w:sz="0" w:space="0" w:color="auto"/>
        <w:bottom w:val="none" w:sz="0" w:space="0" w:color="auto"/>
        <w:right w:val="none" w:sz="0" w:space="0" w:color="auto"/>
      </w:divBdr>
    </w:div>
    <w:div w:id="1688675390">
      <w:bodyDiv w:val="1"/>
      <w:marLeft w:val="0"/>
      <w:marRight w:val="0"/>
      <w:marTop w:val="0"/>
      <w:marBottom w:val="0"/>
      <w:divBdr>
        <w:top w:val="none" w:sz="0" w:space="0" w:color="auto"/>
        <w:left w:val="none" w:sz="0" w:space="0" w:color="auto"/>
        <w:bottom w:val="none" w:sz="0" w:space="0" w:color="auto"/>
        <w:right w:val="none" w:sz="0" w:space="0" w:color="auto"/>
      </w:divBdr>
    </w:div>
    <w:div w:id="1707485243">
      <w:bodyDiv w:val="1"/>
      <w:marLeft w:val="0"/>
      <w:marRight w:val="0"/>
      <w:marTop w:val="0"/>
      <w:marBottom w:val="0"/>
      <w:divBdr>
        <w:top w:val="none" w:sz="0" w:space="0" w:color="auto"/>
        <w:left w:val="none" w:sz="0" w:space="0" w:color="auto"/>
        <w:bottom w:val="none" w:sz="0" w:space="0" w:color="auto"/>
        <w:right w:val="none" w:sz="0" w:space="0" w:color="auto"/>
      </w:divBdr>
    </w:div>
    <w:div w:id="1738476355">
      <w:bodyDiv w:val="1"/>
      <w:marLeft w:val="0"/>
      <w:marRight w:val="0"/>
      <w:marTop w:val="0"/>
      <w:marBottom w:val="0"/>
      <w:divBdr>
        <w:top w:val="none" w:sz="0" w:space="0" w:color="auto"/>
        <w:left w:val="none" w:sz="0" w:space="0" w:color="auto"/>
        <w:bottom w:val="none" w:sz="0" w:space="0" w:color="auto"/>
        <w:right w:val="none" w:sz="0" w:space="0" w:color="auto"/>
      </w:divBdr>
      <w:divsChild>
        <w:div w:id="1866479186">
          <w:marLeft w:val="780"/>
          <w:marRight w:val="0"/>
          <w:marTop w:val="0"/>
          <w:marBottom w:val="0"/>
          <w:divBdr>
            <w:top w:val="none" w:sz="0" w:space="0" w:color="auto"/>
            <w:left w:val="none" w:sz="0" w:space="0" w:color="auto"/>
            <w:bottom w:val="none" w:sz="0" w:space="0" w:color="auto"/>
            <w:right w:val="none" w:sz="0" w:space="0" w:color="auto"/>
          </w:divBdr>
        </w:div>
        <w:div w:id="1373766095">
          <w:marLeft w:val="780"/>
          <w:marRight w:val="0"/>
          <w:marTop w:val="0"/>
          <w:marBottom w:val="0"/>
          <w:divBdr>
            <w:top w:val="none" w:sz="0" w:space="0" w:color="auto"/>
            <w:left w:val="none" w:sz="0" w:space="0" w:color="auto"/>
            <w:bottom w:val="none" w:sz="0" w:space="0" w:color="auto"/>
            <w:right w:val="none" w:sz="0" w:space="0" w:color="auto"/>
          </w:divBdr>
        </w:div>
      </w:divsChild>
    </w:div>
    <w:div w:id="1787038484">
      <w:bodyDiv w:val="1"/>
      <w:marLeft w:val="0"/>
      <w:marRight w:val="0"/>
      <w:marTop w:val="0"/>
      <w:marBottom w:val="0"/>
      <w:divBdr>
        <w:top w:val="none" w:sz="0" w:space="0" w:color="auto"/>
        <w:left w:val="none" w:sz="0" w:space="0" w:color="auto"/>
        <w:bottom w:val="none" w:sz="0" w:space="0" w:color="auto"/>
        <w:right w:val="none" w:sz="0" w:space="0" w:color="auto"/>
      </w:divBdr>
    </w:div>
    <w:div w:id="1816874936">
      <w:bodyDiv w:val="1"/>
      <w:marLeft w:val="0"/>
      <w:marRight w:val="0"/>
      <w:marTop w:val="0"/>
      <w:marBottom w:val="0"/>
      <w:divBdr>
        <w:top w:val="none" w:sz="0" w:space="0" w:color="auto"/>
        <w:left w:val="none" w:sz="0" w:space="0" w:color="auto"/>
        <w:bottom w:val="none" w:sz="0" w:space="0" w:color="auto"/>
        <w:right w:val="none" w:sz="0" w:space="0" w:color="auto"/>
      </w:divBdr>
    </w:div>
    <w:div w:id="1860315895">
      <w:bodyDiv w:val="1"/>
      <w:marLeft w:val="0"/>
      <w:marRight w:val="0"/>
      <w:marTop w:val="0"/>
      <w:marBottom w:val="0"/>
      <w:divBdr>
        <w:top w:val="none" w:sz="0" w:space="0" w:color="auto"/>
        <w:left w:val="none" w:sz="0" w:space="0" w:color="auto"/>
        <w:bottom w:val="none" w:sz="0" w:space="0" w:color="auto"/>
        <w:right w:val="none" w:sz="0" w:space="0" w:color="auto"/>
      </w:divBdr>
    </w:div>
    <w:div w:id="1875728554">
      <w:bodyDiv w:val="1"/>
      <w:marLeft w:val="0"/>
      <w:marRight w:val="0"/>
      <w:marTop w:val="0"/>
      <w:marBottom w:val="0"/>
      <w:divBdr>
        <w:top w:val="none" w:sz="0" w:space="0" w:color="auto"/>
        <w:left w:val="none" w:sz="0" w:space="0" w:color="auto"/>
        <w:bottom w:val="none" w:sz="0" w:space="0" w:color="auto"/>
        <w:right w:val="none" w:sz="0" w:space="0" w:color="auto"/>
      </w:divBdr>
    </w:div>
    <w:div w:id="20267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stainalyt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EC815188F4417E9F0902019852A82A"/>
        <w:category>
          <w:name w:val="Algemeen"/>
          <w:gallery w:val="placeholder"/>
        </w:category>
        <w:types>
          <w:type w:val="bbPlcHdr"/>
        </w:types>
        <w:behaviors>
          <w:behavior w:val="content"/>
        </w:behaviors>
        <w:guid w:val="{5684A735-9A2A-4900-BE54-8AE25CB949AC}"/>
      </w:docPartPr>
      <w:docPartBody>
        <w:p w:rsidR="006949B7" w:rsidRDefault="006949B7" w:rsidP="006949B7">
          <w:pPr>
            <w:pStyle w:val="87EC815188F4417E9F0902019852A82A"/>
          </w:pPr>
          <w:r>
            <w:rPr>
              <w:lang w:val="nl-NL"/>
            </w:rP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B7"/>
    <w:rsid w:val="006949B7"/>
    <w:rsid w:val="00C224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7EC815188F4417E9F0902019852A82A">
    <w:name w:val="87EC815188F4417E9F0902019852A82A"/>
    <w:rsid w:val="00694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1134</Words>
  <Characters>6239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Karolien Vlayen</dc:creator>
  <cp:keywords/>
  <dc:description/>
  <cp:lastModifiedBy>Karolien Vlayen</cp:lastModifiedBy>
  <cp:revision>22</cp:revision>
  <dcterms:created xsi:type="dcterms:W3CDTF">2024-08-31T09:39:00Z</dcterms:created>
  <dcterms:modified xsi:type="dcterms:W3CDTF">2024-08-31T09:55:00Z</dcterms:modified>
</cp:coreProperties>
</file>