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6496" w14:textId="77777777" w:rsidR="003F3012" w:rsidRDefault="003F3012">
      <w:r>
        <w:rPr>
          <w:noProof/>
          <w:lang w:eastAsia="nl-BE"/>
        </w:rPr>
        <w:drawing>
          <wp:anchor distT="0" distB="0" distL="114300" distR="114300" simplePos="0" relativeHeight="251658240" behindDoc="0" locked="0" layoutInCell="1" allowOverlap="1" wp14:anchorId="28290571" wp14:editId="48C275A0">
            <wp:simplePos x="0" y="0"/>
            <wp:positionH relativeFrom="column">
              <wp:posOffset>-448945</wp:posOffset>
            </wp:positionH>
            <wp:positionV relativeFrom="paragraph">
              <wp:posOffset>-582930</wp:posOffset>
            </wp:positionV>
            <wp:extent cx="1842770" cy="824865"/>
            <wp:effectExtent l="0" t="0" r="5080" b="0"/>
            <wp:wrapNone/>
            <wp:docPr id="3" name="Afbeelding 3" descr="Afbeeldingsresultaat voor u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uc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77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C3E7" w14:textId="77777777" w:rsidR="003F3012" w:rsidRPr="00B17171" w:rsidRDefault="003F3012">
      <w:pPr>
        <w:rPr>
          <w:b/>
        </w:rPr>
      </w:pPr>
    </w:p>
    <w:p w14:paraId="5DC09425" w14:textId="635F2380" w:rsidR="009F0761" w:rsidRPr="00266CC7" w:rsidRDefault="0016575D" w:rsidP="009F0761">
      <w:pPr>
        <w:pBdr>
          <w:top w:val="single" w:sz="18" w:space="1" w:color="002060"/>
          <w:left w:val="single" w:sz="18" w:space="4" w:color="002060"/>
          <w:bottom w:val="single" w:sz="18" w:space="1" w:color="002060"/>
          <w:right w:val="single" w:sz="18" w:space="4" w:color="002060"/>
        </w:pBdr>
        <w:shd w:val="clear" w:color="auto" w:fill="E2EFD9" w:themeFill="accent6" w:themeFillTint="33"/>
        <w:jc w:val="center"/>
        <w:rPr>
          <w:rFonts w:ascii="Verdana" w:hAnsi="Verdana"/>
          <w:b/>
          <w:color w:val="002060"/>
          <w:sz w:val="20"/>
          <w:szCs w:val="20"/>
          <w:lang w:val="en-US"/>
        </w:rPr>
      </w:pPr>
      <w:r w:rsidRPr="00266CC7">
        <w:rPr>
          <w:rFonts w:ascii="Verdana" w:hAnsi="Verdana"/>
          <w:b/>
          <w:color w:val="002060"/>
          <w:sz w:val="20"/>
          <w:szCs w:val="20"/>
          <w:lang w:val="en-US"/>
        </w:rPr>
        <w:t xml:space="preserve">Module </w:t>
      </w:r>
      <w:r w:rsidR="00C510F4">
        <w:rPr>
          <w:rFonts w:ascii="Verdana" w:hAnsi="Verdana"/>
          <w:b/>
          <w:color w:val="002060"/>
          <w:sz w:val="20"/>
          <w:szCs w:val="20"/>
          <w:lang w:val="en-US"/>
        </w:rPr>
        <w:t>2</w:t>
      </w:r>
    </w:p>
    <w:p w14:paraId="37A5605A" w14:textId="763A34AD" w:rsidR="009F0761" w:rsidRPr="00266CC7" w:rsidRDefault="00266CC7" w:rsidP="009F0761">
      <w:pPr>
        <w:pBdr>
          <w:top w:val="single" w:sz="18" w:space="1" w:color="002060"/>
          <w:left w:val="single" w:sz="18" w:space="4" w:color="002060"/>
          <w:bottom w:val="single" w:sz="18" w:space="1" w:color="002060"/>
          <w:right w:val="single" w:sz="18" w:space="4" w:color="002060"/>
        </w:pBdr>
        <w:shd w:val="clear" w:color="auto" w:fill="E2EFD9" w:themeFill="accent6" w:themeFillTint="33"/>
        <w:jc w:val="center"/>
        <w:rPr>
          <w:rFonts w:ascii="Verdana" w:hAnsi="Verdana"/>
          <w:b/>
          <w:color w:val="002060"/>
          <w:sz w:val="20"/>
          <w:szCs w:val="20"/>
          <w:lang w:val="en-US"/>
        </w:rPr>
      </w:pPr>
      <w:r w:rsidRPr="00266CC7">
        <w:rPr>
          <w:rFonts w:ascii="Verdana" w:hAnsi="Verdana"/>
          <w:b/>
          <w:color w:val="002060"/>
          <w:sz w:val="20"/>
          <w:szCs w:val="20"/>
          <w:lang w:val="en-US"/>
        </w:rPr>
        <w:t>INTRODUCTIE TO</w:t>
      </w:r>
      <w:r>
        <w:rPr>
          <w:rFonts w:ascii="Verdana" w:hAnsi="Verdana"/>
          <w:b/>
          <w:color w:val="002060"/>
          <w:sz w:val="20"/>
          <w:szCs w:val="20"/>
          <w:lang w:val="en-US"/>
        </w:rPr>
        <w:t>T LOOPBAANONTWIKKELING</w:t>
      </w:r>
    </w:p>
    <w:p w14:paraId="0E601376" w14:textId="77777777" w:rsidR="009F0761" w:rsidRPr="00266CC7" w:rsidRDefault="007C3613" w:rsidP="009F0761">
      <w:pPr>
        <w:pBdr>
          <w:top w:val="single" w:sz="18" w:space="1" w:color="002060"/>
          <w:left w:val="single" w:sz="18" w:space="4" w:color="002060"/>
          <w:bottom w:val="single" w:sz="18" w:space="1" w:color="002060"/>
          <w:right w:val="single" w:sz="18" w:space="4" w:color="002060"/>
        </w:pBdr>
        <w:shd w:val="clear" w:color="auto" w:fill="E2EFD9" w:themeFill="accent6" w:themeFillTint="33"/>
        <w:jc w:val="center"/>
        <w:rPr>
          <w:rFonts w:ascii="Verdana" w:hAnsi="Verdana"/>
          <w:b/>
          <w:color w:val="002060"/>
          <w:sz w:val="20"/>
          <w:szCs w:val="20"/>
          <w:lang w:val="en-US"/>
        </w:rPr>
      </w:pPr>
      <w:r w:rsidRPr="00266CC7">
        <w:rPr>
          <w:rFonts w:ascii="Verdana" w:hAnsi="Verdana"/>
          <w:b/>
          <w:color w:val="002060"/>
          <w:sz w:val="20"/>
          <w:szCs w:val="20"/>
          <w:lang w:val="en-US"/>
        </w:rPr>
        <w:t>4</w:t>
      </w:r>
      <w:r w:rsidR="00286F0E" w:rsidRPr="00266CC7">
        <w:rPr>
          <w:rFonts w:ascii="Verdana" w:hAnsi="Verdana"/>
          <w:b/>
          <w:color w:val="002060"/>
          <w:sz w:val="20"/>
          <w:szCs w:val="20"/>
          <w:lang w:val="en-US"/>
        </w:rPr>
        <w:t xml:space="preserve"> </w:t>
      </w:r>
      <w:proofErr w:type="spellStart"/>
      <w:r w:rsidR="00286F0E" w:rsidRPr="00266CC7">
        <w:rPr>
          <w:rFonts w:ascii="Verdana" w:hAnsi="Verdana"/>
          <w:b/>
          <w:color w:val="002060"/>
          <w:sz w:val="20"/>
          <w:szCs w:val="20"/>
          <w:lang w:val="en-US"/>
        </w:rPr>
        <w:t>studiepunten</w:t>
      </w:r>
      <w:proofErr w:type="spellEnd"/>
      <w:r w:rsidR="00286F0E" w:rsidRPr="00266CC7">
        <w:rPr>
          <w:rFonts w:ascii="Verdana" w:hAnsi="Verdana"/>
          <w:b/>
          <w:color w:val="002060"/>
          <w:sz w:val="20"/>
          <w:szCs w:val="20"/>
          <w:lang w:val="en-US"/>
        </w:rPr>
        <w:t xml:space="preserve"> </w:t>
      </w:r>
    </w:p>
    <w:p w14:paraId="196EF79F" w14:textId="328AB575" w:rsidR="000E3E9B" w:rsidRPr="00266CC7" w:rsidRDefault="00286F0E" w:rsidP="009F0761">
      <w:pPr>
        <w:pBdr>
          <w:top w:val="single" w:sz="18" w:space="1" w:color="002060"/>
          <w:left w:val="single" w:sz="18" w:space="4" w:color="002060"/>
          <w:bottom w:val="single" w:sz="18" w:space="1" w:color="002060"/>
          <w:right w:val="single" w:sz="18" w:space="4" w:color="002060"/>
        </w:pBdr>
        <w:shd w:val="clear" w:color="auto" w:fill="E2EFD9" w:themeFill="accent6" w:themeFillTint="33"/>
        <w:jc w:val="center"/>
        <w:rPr>
          <w:rFonts w:ascii="Verdana" w:hAnsi="Verdana"/>
          <w:b/>
          <w:color w:val="002060"/>
          <w:sz w:val="20"/>
          <w:szCs w:val="20"/>
          <w:lang w:val="en-US"/>
        </w:rPr>
      </w:pPr>
      <w:r w:rsidRPr="00266CC7">
        <w:rPr>
          <w:rFonts w:ascii="Verdana" w:hAnsi="Verdana"/>
          <w:b/>
          <w:color w:val="002060"/>
          <w:sz w:val="20"/>
          <w:szCs w:val="20"/>
          <w:lang w:val="en-US"/>
        </w:rPr>
        <w:t>Semester 1</w:t>
      </w:r>
    </w:p>
    <w:p w14:paraId="67AB701F" w14:textId="44D8C801" w:rsidR="003F3012" w:rsidRPr="00534F3B" w:rsidRDefault="003F3012" w:rsidP="00534F3B">
      <w:pPr>
        <w:pStyle w:val="Kop1"/>
      </w:pPr>
      <w:r w:rsidRPr="0064596D">
        <w:t>Rubrieken niveau opleidingsonderdeel:</w:t>
      </w:r>
    </w:p>
    <w:p w14:paraId="7EDB39BA" w14:textId="2AC313BC" w:rsidR="000F639D" w:rsidRPr="00A74C7C" w:rsidRDefault="003F3012" w:rsidP="000A244E">
      <w:pPr>
        <w:pStyle w:val="Kop2"/>
        <w:rPr>
          <w:b/>
          <w:bCs/>
        </w:rPr>
      </w:pPr>
      <w:r w:rsidRPr="004A0718">
        <w:rPr>
          <w:b/>
          <w:bCs/>
        </w:rPr>
        <w:t>Doelstellingen</w:t>
      </w:r>
    </w:p>
    <w:p w14:paraId="5C943DB5" w14:textId="77777777" w:rsidR="00A74C7C" w:rsidRPr="0066673E" w:rsidRDefault="00A74C7C" w:rsidP="00A74C7C">
      <w:pPr>
        <w:shd w:val="clear" w:color="auto" w:fill="FFFFFF"/>
        <w:spacing w:before="100" w:beforeAutospacing="1" w:after="100" w:afterAutospacing="1" w:line="240" w:lineRule="auto"/>
        <w:rPr>
          <w:rFonts w:eastAsia="Times New Roman" w:cs="Calibri"/>
          <w:color w:val="505050"/>
          <w:lang w:eastAsia="nl-BE"/>
        </w:rPr>
      </w:pPr>
      <w:r w:rsidRPr="0066673E">
        <w:rPr>
          <w:rFonts w:eastAsia="Times New Roman" w:cs="Calibri"/>
          <w:b/>
          <w:bCs/>
          <w:color w:val="505050"/>
          <w:lang w:eastAsia="nl-BE"/>
        </w:rPr>
        <w:t>In dit opleidingsonderdeel werken we aan volgende competenties:</w:t>
      </w:r>
    </w:p>
    <w:p w14:paraId="3E103FD1" w14:textId="77777777" w:rsidR="00A74C7C" w:rsidRPr="0066673E" w:rsidRDefault="00A74C7C" w:rsidP="00A74C7C">
      <w:pPr>
        <w:pStyle w:val="Lijstalinea"/>
        <w:numPr>
          <w:ilvl w:val="0"/>
          <w:numId w:val="13"/>
        </w:numPr>
        <w:spacing w:after="200" w:line="276" w:lineRule="auto"/>
        <w:rPr>
          <w:rFonts w:eastAsia="Times New Roman" w:cs="Calibri"/>
          <w:lang w:eastAsia="nl-BE"/>
        </w:rPr>
      </w:pPr>
      <w:r w:rsidRPr="0066673E">
        <w:rPr>
          <w:rFonts w:eastAsia="Times New Roman" w:cs="Calibri"/>
          <w:lang w:eastAsia="nl-BE"/>
        </w:rPr>
        <w:t>Het ontwikkelen van vaardigheden en competenties die nodig zijn voor loopbaanontwikkeling en -advies.</w:t>
      </w:r>
    </w:p>
    <w:p w14:paraId="106D0075" w14:textId="7429BD0F" w:rsidR="00A74C7C" w:rsidRPr="0066673E" w:rsidRDefault="00A74C7C" w:rsidP="00A74C7C">
      <w:pPr>
        <w:pStyle w:val="Lijstalinea"/>
        <w:numPr>
          <w:ilvl w:val="0"/>
          <w:numId w:val="13"/>
        </w:numPr>
        <w:rPr>
          <w:rFonts w:cs="Calibri"/>
        </w:rPr>
      </w:pPr>
      <w:r w:rsidRPr="0066673E">
        <w:rPr>
          <w:rFonts w:cs="Calibri"/>
        </w:rPr>
        <w:t>Het opbouwen en onderhouden van kennis over het vak domein van de loopbaan</w:t>
      </w:r>
      <w:r w:rsidR="00BF13AF">
        <w:rPr>
          <w:rFonts w:cs="Calibri"/>
        </w:rPr>
        <w:t xml:space="preserve">ontwikkelaar- en </w:t>
      </w:r>
      <w:r w:rsidRPr="0066673E">
        <w:rPr>
          <w:rFonts w:cs="Calibri"/>
        </w:rPr>
        <w:t xml:space="preserve">begeleider. </w:t>
      </w:r>
    </w:p>
    <w:p w14:paraId="40B73F94" w14:textId="77777777" w:rsidR="00A74C7C" w:rsidRPr="0066673E" w:rsidRDefault="00A74C7C" w:rsidP="00A74C7C">
      <w:pPr>
        <w:pStyle w:val="Lijstalinea"/>
        <w:numPr>
          <w:ilvl w:val="0"/>
          <w:numId w:val="13"/>
        </w:numPr>
        <w:rPr>
          <w:rFonts w:cs="Calibri"/>
        </w:rPr>
      </w:pPr>
      <w:r w:rsidRPr="0066673E">
        <w:rPr>
          <w:rFonts w:cs="Calibri"/>
        </w:rPr>
        <w:t>Inzicht verwerven in de evolutie van loopbanen en de arbeidsmarkt.</w:t>
      </w:r>
    </w:p>
    <w:p w14:paraId="510ED7A6" w14:textId="77777777" w:rsidR="00A74C7C" w:rsidRPr="0066673E" w:rsidRDefault="00A74C7C" w:rsidP="00A74C7C">
      <w:pPr>
        <w:pStyle w:val="Lijstalinea"/>
        <w:numPr>
          <w:ilvl w:val="0"/>
          <w:numId w:val="13"/>
        </w:numPr>
        <w:rPr>
          <w:rFonts w:cs="Calibri"/>
        </w:rPr>
      </w:pPr>
      <w:r w:rsidRPr="0066673E">
        <w:rPr>
          <w:rFonts w:cs="Calibri"/>
        </w:rPr>
        <w:t>Inzicht in de dynamiek van de arbeidsmarkt en begrijpen van de maatschappelijke veranderingen op loopbanen</w:t>
      </w:r>
    </w:p>
    <w:p w14:paraId="3AEB7558" w14:textId="77777777" w:rsidR="007845BB" w:rsidRDefault="00A74C7C" w:rsidP="007845BB">
      <w:pPr>
        <w:pStyle w:val="Lijstalinea"/>
        <w:numPr>
          <w:ilvl w:val="0"/>
          <w:numId w:val="13"/>
        </w:numPr>
        <w:rPr>
          <w:rFonts w:cs="Calibri"/>
        </w:rPr>
      </w:pPr>
      <w:r w:rsidRPr="0066673E">
        <w:rPr>
          <w:rFonts w:cs="Calibri"/>
        </w:rPr>
        <w:t>Analyseren van loopbaanstappen en formuleren van oplossingen voor loopbaanuitdagingen.</w:t>
      </w:r>
    </w:p>
    <w:p w14:paraId="46DD5D73" w14:textId="0E68E3EF" w:rsidR="007845BB" w:rsidRPr="007845BB" w:rsidRDefault="007845BB" w:rsidP="007845BB">
      <w:pPr>
        <w:pStyle w:val="Lijstalinea"/>
        <w:numPr>
          <w:ilvl w:val="0"/>
          <w:numId w:val="13"/>
        </w:numPr>
        <w:rPr>
          <w:rFonts w:cs="Calibri"/>
        </w:rPr>
      </w:pPr>
      <w:r w:rsidRPr="007845BB">
        <w:rPr>
          <w:rFonts w:cs="Calibri"/>
        </w:rPr>
        <w:t>Inzicht verwerven in de actuele wet- en regelgeving in Vlaanderen en dit toepassen in de eigen praktijk</w:t>
      </w:r>
      <w:r>
        <w:rPr>
          <w:rFonts w:cs="Calibri"/>
        </w:rPr>
        <w:t>.</w:t>
      </w:r>
    </w:p>
    <w:p w14:paraId="7216A553" w14:textId="77777777" w:rsidR="00A74C7C" w:rsidRPr="0066673E" w:rsidRDefault="00A74C7C" w:rsidP="00A74C7C">
      <w:pPr>
        <w:pStyle w:val="Lijstalinea"/>
        <w:numPr>
          <w:ilvl w:val="0"/>
          <w:numId w:val="13"/>
        </w:numPr>
        <w:rPr>
          <w:rFonts w:cs="Calibri"/>
        </w:rPr>
      </w:pPr>
      <w:r w:rsidRPr="0066673E">
        <w:rPr>
          <w:rFonts w:cs="Calibri"/>
        </w:rPr>
        <w:t>Reflecteren op eigen professionele ontwikkeling en voortdurend verbeteren. Bijblijven met de laatste ontwikkelingen en trends binnen loopbaanbegeleiding.</w:t>
      </w:r>
    </w:p>
    <w:p w14:paraId="79F54A39" w14:textId="3D128BEA" w:rsidR="00AC6D65" w:rsidRDefault="00AC6D65" w:rsidP="00A74C7C">
      <w:pPr>
        <w:pStyle w:val="Kop3"/>
        <w:numPr>
          <w:ilvl w:val="0"/>
          <w:numId w:val="0"/>
        </w:numPr>
        <w:rPr>
          <w:rStyle w:val="Zwaar"/>
          <w:rFonts w:cstheme="minorHAnsi"/>
          <w:b/>
          <w:bCs/>
        </w:rPr>
      </w:pPr>
    </w:p>
    <w:tbl>
      <w:tblPr>
        <w:tblStyle w:val="Tabelraster"/>
        <w:tblW w:w="0" w:type="auto"/>
        <w:tblLook w:val="04A0" w:firstRow="1" w:lastRow="0" w:firstColumn="1" w:lastColumn="0" w:noHBand="0" w:noVBand="1"/>
      </w:tblPr>
      <w:tblGrid>
        <w:gridCol w:w="9062"/>
      </w:tblGrid>
      <w:tr w:rsidR="00E50CF5" w14:paraId="7A87A4AB" w14:textId="77777777" w:rsidTr="00E50CF5">
        <w:tc>
          <w:tcPr>
            <w:tcW w:w="9062" w:type="dxa"/>
          </w:tcPr>
          <w:p w14:paraId="3928CBC5" w14:textId="77777777" w:rsidR="004D1DDD" w:rsidRPr="0066673E" w:rsidRDefault="004D1DDD" w:rsidP="004D1DDD">
            <w:pPr>
              <w:shd w:val="clear" w:color="auto" w:fill="FFFFFF"/>
              <w:spacing w:before="100" w:beforeAutospacing="1" w:after="100" w:afterAutospacing="1"/>
              <w:rPr>
                <w:rFonts w:eastAsia="Times New Roman" w:cs="Times New Roman"/>
                <w:b/>
                <w:bCs/>
                <w:i/>
                <w:iCs/>
                <w:color w:val="505050"/>
                <w:lang w:eastAsia="nl-BE"/>
              </w:rPr>
            </w:pPr>
            <w:r w:rsidRPr="0066673E">
              <w:rPr>
                <w:rFonts w:eastAsia="Times New Roman" w:cs="Times New Roman"/>
                <w:b/>
                <w:bCs/>
                <w:i/>
                <w:iCs/>
                <w:color w:val="505050"/>
                <w:lang w:eastAsia="nl-BE"/>
              </w:rPr>
              <w:t>Meer concreet verwachten we op het einde van dit OPO dat de student: </w:t>
            </w:r>
          </w:p>
          <w:p w14:paraId="6D1E1D47" w14:textId="34F5880C" w:rsidR="004D1DDD" w:rsidRPr="0066673E" w:rsidRDefault="004D1DDD" w:rsidP="00BC4803">
            <w:pPr>
              <w:pStyle w:val="Lijstalinea"/>
              <w:numPr>
                <w:ilvl w:val="0"/>
                <w:numId w:val="14"/>
              </w:numPr>
              <w:rPr>
                <w:rFonts w:cs="Calibri"/>
              </w:rPr>
            </w:pPr>
            <w:r w:rsidRPr="0066673E">
              <w:rPr>
                <w:rFonts w:eastAsia="Times New Roman" w:cs="Calibri"/>
                <w:lang w:eastAsia="nl-BE"/>
              </w:rPr>
              <w:t>Basisbegrippen en concepten van loopbaan</w:t>
            </w:r>
            <w:r w:rsidR="00A57B2D">
              <w:rPr>
                <w:rFonts w:eastAsia="Times New Roman" w:cs="Calibri"/>
                <w:lang w:eastAsia="nl-BE"/>
              </w:rPr>
              <w:t xml:space="preserve">ontwikkeling- en </w:t>
            </w:r>
            <w:r w:rsidRPr="0066673E">
              <w:rPr>
                <w:rFonts w:eastAsia="Times New Roman" w:cs="Calibri"/>
                <w:lang w:eastAsia="nl-BE"/>
              </w:rPr>
              <w:t xml:space="preserve">begeleiding </w:t>
            </w:r>
            <w:r w:rsidRPr="00073D04">
              <w:rPr>
                <w:rFonts w:eastAsia="Times New Roman" w:cs="Calibri"/>
                <w:lang w:eastAsia="nl-BE"/>
              </w:rPr>
              <w:t>kan definiëren en uitleggen.</w:t>
            </w:r>
          </w:p>
          <w:p w14:paraId="00650040" w14:textId="77777777" w:rsidR="004D1DDD" w:rsidRPr="0066673E" w:rsidRDefault="004D1DDD" w:rsidP="00BC4803">
            <w:pPr>
              <w:pStyle w:val="Lijstalinea"/>
              <w:numPr>
                <w:ilvl w:val="0"/>
                <w:numId w:val="14"/>
              </w:numPr>
              <w:rPr>
                <w:rFonts w:cs="Calibri"/>
              </w:rPr>
            </w:pPr>
            <w:r w:rsidRPr="0066673E">
              <w:rPr>
                <w:rFonts w:eastAsia="Times New Roman" w:cs="Calibri"/>
                <w:lang w:eastAsia="nl-BE"/>
              </w:rPr>
              <w:t>Loopbaanstappen en -transities identifice</w:t>
            </w:r>
            <w:r>
              <w:rPr>
                <w:rFonts w:eastAsia="Times New Roman" w:cs="Calibri"/>
                <w:lang w:eastAsia="nl-BE"/>
              </w:rPr>
              <w:t xml:space="preserve">ert </w:t>
            </w:r>
            <w:r w:rsidRPr="0066673E">
              <w:rPr>
                <w:rFonts w:eastAsia="Times New Roman" w:cs="Calibri"/>
                <w:lang w:eastAsia="nl-BE"/>
              </w:rPr>
              <w:t>en begeleid</w:t>
            </w:r>
            <w:r>
              <w:rPr>
                <w:rFonts w:eastAsia="Times New Roman" w:cs="Calibri"/>
                <w:lang w:eastAsia="nl-BE"/>
              </w:rPr>
              <w:t>t</w:t>
            </w:r>
            <w:r w:rsidRPr="0066673E">
              <w:rPr>
                <w:rFonts w:eastAsia="Times New Roman" w:cs="Calibri"/>
                <w:lang w:eastAsia="nl-BE"/>
              </w:rPr>
              <w:t>.</w:t>
            </w:r>
          </w:p>
          <w:p w14:paraId="27E1D31F" w14:textId="77777777" w:rsidR="00BC4803" w:rsidRPr="00BC4803" w:rsidRDefault="00BC4803" w:rsidP="00BC4803">
            <w:pPr>
              <w:pStyle w:val="Lijstalinea"/>
              <w:numPr>
                <w:ilvl w:val="0"/>
                <w:numId w:val="14"/>
              </w:numPr>
              <w:rPr>
                <w:rFonts w:eastAsia="Times New Roman" w:cs="Calibri"/>
                <w:lang w:eastAsia="nl-BE"/>
              </w:rPr>
            </w:pPr>
            <w:r w:rsidRPr="00BC4803">
              <w:rPr>
                <w:rFonts w:eastAsia="Times New Roman" w:cs="Calibri"/>
                <w:lang w:eastAsia="nl-BE"/>
              </w:rPr>
              <w:t>Begrijpen wat loopbaangeluk inhoudt</w:t>
            </w:r>
          </w:p>
          <w:p w14:paraId="1D6D1206" w14:textId="77777777" w:rsidR="00BC4803" w:rsidRPr="00BC4803" w:rsidRDefault="00BC4803" w:rsidP="00BC4803">
            <w:pPr>
              <w:pStyle w:val="Lijstalinea"/>
              <w:numPr>
                <w:ilvl w:val="0"/>
                <w:numId w:val="14"/>
              </w:numPr>
              <w:rPr>
                <w:rFonts w:eastAsia="Times New Roman" w:cs="Calibri"/>
                <w:lang w:eastAsia="nl-BE"/>
              </w:rPr>
            </w:pPr>
            <w:r w:rsidRPr="00BC4803">
              <w:rPr>
                <w:rFonts w:eastAsia="Times New Roman" w:cs="Calibri"/>
                <w:lang w:eastAsia="nl-BE"/>
              </w:rPr>
              <w:t>Herkennen van factoren die bijdragen aan duurzame loopbaanontwikkeling</w:t>
            </w:r>
          </w:p>
          <w:p w14:paraId="7C5927C6" w14:textId="77777777" w:rsidR="00BC4803" w:rsidRPr="00BC4803" w:rsidRDefault="00BC4803" w:rsidP="00BC4803">
            <w:pPr>
              <w:pStyle w:val="Lijstalinea"/>
              <w:numPr>
                <w:ilvl w:val="0"/>
                <w:numId w:val="14"/>
              </w:numPr>
              <w:rPr>
                <w:rFonts w:eastAsia="Times New Roman" w:cs="Calibri"/>
                <w:lang w:eastAsia="nl-BE"/>
              </w:rPr>
            </w:pPr>
            <w:r w:rsidRPr="00BC4803">
              <w:rPr>
                <w:rFonts w:eastAsia="Times New Roman" w:cs="Calibri"/>
                <w:lang w:eastAsia="nl-BE"/>
              </w:rPr>
              <w:t>Inzicht in het belang van levenslang leren en kunnen inspelen op veranderende loopbaanbehoeften</w:t>
            </w:r>
          </w:p>
          <w:p w14:paraId="3DC74076" w14:textId="77777777" w:rsidR="004D1DDD" w:rsidRPr="0066673E" w:rsidRDefault="004D1DDD" w:rsidP="00BC4803">
            <w:pPr>
              <w:pStyle w:val="Lijstalinea"/>
              <w:numPr>
                <w:ilvl w:val="0"/>
                <w:numId w:val="14"/>
              </w:numPr>
              <w:rPr>
                <w:rFonts w:cs="Calibri"/>
              </w:rPr>
            </w:pPr>
            <w:r w:rsidRPr="0066673E">
              <w:rPr>
                <w:rFonts w:eastAsia="Times New Roman" w:cs="Calibri"/>
                <w:lang w:eastAsia="nl-BE"/>
              </w:rPr>
              <w:t xml:space="preserve">De evolutie van loopbanen </w:t>
            </w:r>
            <w:r w:rsidRPr="00073D04">
              <w:rPr>
                <w:rFonts w:eastAsia="Times New Roman" w:cs="Calibri"/>
                <w:lang w:eastAsia="nl-BE"/>
              </w:rPr>
              <w:t xml:space="preserve">analyseert en verbanden legt met </w:t>
            </w:r>
            <w:r w:rsidRPr="0066673E">
              <w:rPr>
                <w:rFonts w:eastAsia="Times New Roman" w:cs="Calibri"/>
                <w:lang w:eastAsia="nl-BE"/>
              </w:rPr>
              <w:t>de huidige arbeidsmarkt.</w:t>
            </w:r>
          </w:p>
          <w:p w14:paraId="01AB4550" w14:textId="77777777" w:rsidR="00BC4803" w:rsidRPr="00BC4803" w:rsidRDefault="004D1DDD" w:rsidP="00BC4803">
            <w:pPr>
              <w:pStyle w:val="Lijstalinea"/>
              <w:numPr>
                <w:ilvl w:val="0"/>
                <w:numId w:val="14"/>
              </w:numPr>
              <w:rPr>
                <w:rFonts w:cs="Calibri"/>
              </w:rPr>
            </w:pPr>
            <w:r w:rsidRPr="0066673E">
              <w:rPr>
                <w:rFonts w:eastAsia="Times New Roman" w:cs="Calibri"/>
                <w:lang w:eastAsia="nl-BE"/>
              </w:rPr>
              <w:t xml:space="preserve">Arbeidsmarktinzicht </w:t>
            </w:r>
            <w:r w:rsidRPr="00073D04">
              <w:rPr>
                <w:rFonts w:eastAsia="Times New Roman" w:cs="Calibri"/>
                <w:lang w:eastAsia="nl-BE"/>
              </w:rPr>
              <w:t>verwerft en onderhoudt.</w:t>
            </w:r>
          </w:p>
          <w:p w14:paraId="4B11FC9F" w14:textId="08D3DFED" w:rsidR="004D1DDD" w:rsidRPr="0066673E" w:rsidRDefault="004D1DDD" w:rsidP="00BC4803">
            <w:pPr>
              <w:pStyle w:val="Lijstalinea"/>
              <w:numPr>
                <w:ilvl w:val="0"/>
                <w:numId w:val="14"/>
              </w:numPr>
              <w:rPr>
                <w:rFonts w:cs="Calibri"/>
              </w:rPr>
            </w:pPr>
            <w:r w:rsidRPr="0066673E">
              <w:rPr>
                <w:rFonts w:eastAsia="Times New Roman" w:cs="Calibri"/>
                <w:lang w:eastAsia="nl-BE"/>
              </w:rPr>
              <w:t xml:space="preserve">Professioneel en </w:t>
            </w:r>
            <w:r w:rsidRPr="00073D04">
              <w:rPr>
                <w:rFonts w:eastAsia="Times New Roman" w:cs="Calibri"/>
                <w:lang w:eastAsia="nl-BE"/>
              </w:rPr>
              <w:t xml:space="preserve">ethisch handelt binnen de </w:t>
            </w:r>
            <w:r w:rsidRPr="0066673E">
              <w:rPr>
                <w:rFonts w:eastAsia="Times New Roman" w:cs="Calibri"/>
                <w:lang w:eastAsia="nl-BE"/>
              </w:rPr>
              <w:t xml:space="preserve">context van </w:t>
            </w:r>
            <w:r w:rsidR="00BC4803">
              <w:rPr>
                <w:rFonts w:eastAsia="Times New Roman" w:cs="Calibri"/>
                <w:lang w:eastAsia="nl-BE"/>
              </w:rPr>
              <w:t>loopbaanontwikkeling.</w:t>
            </w:r>
          </w:p>
          <w:p w14:paraId="0C155002" w14:textId="77777777" w:rsidR="004D1DDD" w:rsidRPr="0066673E" w:rsidRDefault="004D1DDD" w:rsidP="00BC4803">
            <w:pPr>
              <w:pStyle w:val="Lijstalinea"/>
              <w:numPr>
                <w:ilvl w:val="0"/>
                <w:numId w:val="14"/>
              </w:numPr>
              <w:rPr>
                <w:rFonts w:cs="Calibri"/>
              </w:rPr>
            </w:pPr>
            <w:r w:rsidRPr="0066673E">
              <w:rPr>
                <w:rFonts w:cs="Calibri"/>
              </w:rPr>
              <w:t>Het wettelijk kader en ethische overwegingen over loopbaanbegeleiding onder de knie heeft om zelf binnen de lijnen van deze kadering aan de slag te gaan als loopbaanbegeleider, zowel in een loopbaancentrum als in een organisatie.</w:t>
            </w:r>
          </w:p>
          <w:p w14:paraId="28AB13F3" w14:textId="77777777" w:rsidR="004D1DDD" w:rsidRPr="0066673E" w:rsidRDefault="004D1DDD" w:rsidP="00BC4803">
            <w:pPr>
              <w:pStyle w:val="Lijstalinea"/>
              <w:numPr>
                <w:ilvl w:val="0"/>
                <w:numId w:val="14"/>
              </w:numPr>
              <w:rPr>
                <w:rFonts w:cs="Calibri"/>
              </w:rPr>
            </w:pPr>
            <w:r w:rsidRPr="0066673E">
              <w:rPr>
                <w:rFonts w:eastAsia="Times New Roman" w:cs="Calibri"/>
                <w:lang w:eastAsia="nl-BE"/>
              </w:rPr>
              <w:t xml:space="preserve">Continu hun eigen professionele ontwikkeling </w:t>
            </w:r>
            <w:r w:rsidRPr="00073D04">
              <w:rPr>
                <w:rFonts w:eastAsia="Times New Roman" w:cs="Calibri"/>
                <w:lang w:eastAsia="nl-BE"/>
              </w:rPr>
              <w:t>evalueert en verbetert.</w:t>
            </w:r>
          </w:p>
          <w:p w14:paraId="117CC469" w14:textId="2A5D22CF" w:rsidR="00513F99" w:rsidRDefault="00513F99" w:rsidP="004D1DDD"/>
        </w:tc>
      </w:tr>
    </w:tbl>
    <w:p w14:paraId="412A2BF7" w14:textId="77777777" w:rsidR="008B1CC3" w:rsidRDefault="008B1CC3" w:rsidP="000A244E"/>
    <w:p w14:paraId="57500A9A" w14:textId="77777777" w:rsidR="001B0565" w:rsidRPr="00273D0D" w:rsidRDefault="001B0565" w:rsidP="0030325F"/>
    <w:p w14:paraId="617F518A" w14:textId="0749E588" w:rsidR="002623C6" w:rsidRDefault="002623C6" w:rsidP="001B0565">
      <w:pPr>
        <w:pStyle w:val="Kop1"/>
      </w:pPr>
      <w:r>
        <w:lastRenderedPageBreak/>
        <w:t xml:space="preserve">Rubrieken niveau praktische organisatie: </w:t>
      </w:r>
    </w:p>
    <w:p w14:paraId="373F46F8" w14:textId="77777777" w:rsidR="00AF79F6" w:rsidRDefault="00AF79F6" w:rsidP="00AF79F6">
      <w:pPr>
        <w:pStyle w:val="Kop2"/>
        <w:rPr>
          <w:b/>
          <w:bCs/>
        </w:rPr>
      </w:pPr>
      <w:r>
        <w:rPr>
          <w:b/>
          <w:bCs/>
        </w:rPr>
        <w:t xml:space="preserve">Overzicht opleiding: Talentgerichte loopbaanontwikkeling </w:t>
      </w:r>
    </w:p>
    <w:p w14:paraId="5B489510" w14:textId="77777777" w:rsidR="00790888" w:rsidRDefault="00790888" w:rsidP="00790888">
      <w:pPr>
        <w:tabs>
          <w:tab w:val="left" w:pos="1490"/>
        </w:tabs>
      </w:pPr>
      <w:r>
        <w:t xml:space="preserve">Het opleidingstraject bestaat uit vier afzonderlijke modules die je elk apart kan volgen.  </w:t>
      </w:r>
    </w:p>
    <w:p w14:paraId="1EC7F868" w14:textId="3377D54B" w:rsidR="00790888" w:rsidRDefault="00790888" w:rsidP="00790888">
      <w:pPr>
        <w:tabs>
          <w:tab w:val="left" w:pos="1490"/>
        </w:tabs>
      </w:pPr>
      <w:r>
        <w:t>Module 1: Coachende vaardigheden (6sp)</w:t>
      </w:r>
    </w:p>
    <w:p w14:paraId="0ACC7231" w14:textId="623CD86D" w:rsidR="00790888" w:rsidRPr="00C510F4" w:rsidRDefault="00790888" w:rsidP="00790888">
      <w:pPr>
        <w:tabs>
          <w:tab w:val="left" w:pos="1490"/>
        </w:tabs>
        <w:rPr>
          <w:b/>
          <w:bCs/>
        </w:rPr>
      </w:pPr>
      <w:r w:rsidRPr="00C510F4">
        <w:rPr>
          <w:b/>
          <w:bCs/>
        </w:rPr>
        <w:t xml:space="preserve">Module </w:t>
      </w:r>
      <w:r w:rsidRPr="00C510F4">
        <w:rPr>
          <w:b/>
          <w:bCs/>
        </w:rPr>
        <w:t>2</w:t>
      </w:r>
      <w:r w:rsidRPr="00C510F4">
        <w:rPr>
          <w:b/>
          <w:bCs/>
        </w:rPr>
        <w:t>: Introductie tot loopbaanontwikkeling</w:t>
      </w:r>
      <w:r w:rsidRPr="00C510F4">
        <w:rPr>
          <w:b/>
          <w:bCs/>
        </w:rPr>
        <w:t xml:space="preserve"> (4sp)</w:t>
      </w:r>
    </w:p>
    <w:p w14:paraId="646BC71C" w14:textId="5D94510E" w:rsidR="00C510F4" w:rsidRPr="00790888" w:rsidRDefault="00C510F4" w:rsidP="00C510F4">
      <w:pPr>
        <w:tabs>
          <w:tab w:val="left" w:pos="1490"/>
        </w:tabs>
      </w:pPr>
      <w:r w:rsidRPr="00790888">
        <w:t xml:space="preserve">Module </w:t>
      </w:r>
      <w:r>
        <w:t>3</w:t>
      </w:r>
      <w:r w:rsidRPr="00790888">
        <w:t xml:space="preserve">: </w:t>
      </w:r>
      <w:r>
        <w:t>Tools en methodieken voor loopbaanontwikkeling</w:t>
      </w:r>
      <w:r>
        <w:t xml:space="preserve"> (6sp)</w:t>
      </w:r>
    </w:p>
    <w:p w14:paraId="32B239CD" w14:textId="4EEDA92E" w:rsidR="00790888" w:rsidRPr="00790888" w:rsidRDefault="00790888" w:rsidP="00790888">
      <w:pPr>
        <w:tabs>
          <w:tab w:val="left" w:pos="1490"/>
        </w:tabs>
      </w:pPr>
      <w:r w:rsidRPr="00790888">
        <w:t xml:space="preserve">Module </w:t>
      </w:r>
      <w:r w:rsidR="00C510F4">
        <w:t>4</w:t>
      </w:r>
      <w:r w:rsidRPr="00790888">
        <w:t xml:space="preserve">: </w:t>
      </w:r>
      <w:r>
        <w:t xml:space="preserve">Veerkracht en stressmanagement </w:t>
      </w:r>
      <w:r w:rsidR="00C510F4">
        <w:t>(4sp)</w:t>
      </w:r>
    </w:p>
    <w:p w14:paraId="0A8B6D65" w14:textId="77777777" w:rsidR="00790888" w:rsidRDefault="00790888" w:rsidP="00790888">
      <w:pPr>
        <w:tabs>
          <w:tab w:val="left" w:pos="1490"/>
        </w:tabs>
      </w:pPr>
      <w:r>
        <w:t xml:space="preserve">Je stelt zelf een programma op maat samen en kan je studie spreiden over één of meerdere opeenvolgende academiejaren. </w:t>
      </w:r>
    </w:p>
    <w:p w14:paraId="21F0625B" w14:textId="77777777" w:rsidR="00790888" w:rsidRDefault="00790888" w:rsidP="00790888">
      <w:pPr>
        <w:tabs>
          <w:tab w:val="left" w:pos="1490"/>
        </w:tabs>
      </w:pPr>
      <w:r>
        <w:t xml:space="preserve">We kiezen voornamelijk voor fysieke contactmomenten.  </w:t>
      </w:r>
    </w:p>
    <w:p w14:paraId="216DB830" w14:textId="77777777" w:rsidR="00DF0303" w:rsidRDefault="00DF0303" w:rsidP="00790888">
      <w:pPr>
        <w:tabs>
          <w:tab w:val="left" w:pos="1490"/>
        </w:tabs>
      </w:pPr>
    </w:p>
    <w:p w14:paraId="3100F6DB" w14:textId="761F4941" w:rsidR="00DF0303" w:rsidRPr="00DF0303" w:rsidRDefault="001748DF" w:rsidP="00DF0303">
      <w:pPr>
        <w:pStyle w:val="Kop2"/>
        <w:rPr>
          <w:b/>
          <w:bCs/>
        </w:rPr>
      </w:pPr>
      <w:r>
        <w:rPr>
          <w:b/>
          <w:bCs/>
        </w:rPr>
        <w:t xml:space="preserve">Certificering </w:t>
      </w:r>
    </w:p>
    <w:p w14:paraId="3E945BBB" w14:textId="284D1A91" w:rsidR="00DF0303" w:rsidRDefault="00DF0303" w:rsidP="00DF0303">
      <w:pPr>
        <w:pStyle w:val="Lijstalinea"/>
        <w:numPr>
          <w:ilvl w:val="0"/>
          <w:numId w:val="29"/>
        </w:numPr>
        <w:tabs>
          <w:tab w:val="left" w:pos="1490"/>
        </w:tabs>
      </w:pPr>
      <w:r>
        <w:t>Wie slaagt voor alle vier modules, ontvangt een officieel getuigschrift.</w:t>
      </w:r>
    </w:p>
    <w:p w14:paraId="5C8FF01F" w14:textId="77777777" w:rsidR="00DF0303" w:rsidRDefault="00DF0303" w:rsidP="00DF0303">
      <w:pPr>
        <w:pStyle w:val="Lijstalinea"/>
        <w:numPr>
          <w:ilvl w:val="0"/>
          <w:numId w:val="29"/>
        </w:numPr>
        <w:tabs>
          <w:tab w:val="left" w:pos="1490"/>
        </w:tabs>
      </w:pPr>
      <w:r>
        <w:t xml:space="preserve">Bij het volgen van een losse module mét deelname aan de evaluatieopdracht, ontvang je een certificaat.  </w:t>
      </w:r>
    </w:p>
    <w:p w14:paraId="18FBC848" w14:textId="77777777" w:rsidR="00DF0303" w:rsidRDefault="00DF0303" w:rsidP="00DF0303">
      <w:pPr>
        <w:pStyle w:val="Lijstalinea"/>
        <w:numPr>
          <w:ilvl w:val="0"/>
          <w:numId w:val="29"/>
        </w:numPr>
        <w:tabs>
          <w:tab w:val="left" w:pos="1490"/>
        </w:tabs>
      </w:pPr>
      <w:r>
        <w:t xml:space="preserve">Volg je een losse module uit interesse, zonder evaluatieopdracht, dan krijg je een attest van deelname. </w:t>
      </w:r>
    </w:p>
    <w:p w14:paraId="33BC7E5A" w14:textId="77777777" w:rsidR="001748DF" w:rsidRPr="001748DF" w:rsidRDefault="001748DF" w:rsidP="001748DF"/>
    <w:p w14:paraId="267722FF" w14:textId="776318F7" w:rsidR="00B2781D" w:rsidRPr="00B2781D" w:rsidRDefault="00B2781D" w:rsidP="003F538E">
      <w:pPr>
        <w:pStyle w:val="Kop2"/>
        <w:rPr>
          <w:b/>
          <w:bCs/>
        </w:rPr>
      </w:pPr>
      <w:r w:rsidRPr="00B2781D">
        <w:rPr>
          <w:b/>
          <w:bCs/>
        </w:rPr>
        <w:t>Locatie</w:t>
      </w:r>
      <w:r w:rsidRPr="00B2781D">
        <w:rPr>
          <w:b/>
          <w:bCs/>
        </w:rPr>
        <w:t xml:space="preserve"> </w:t>
      </w:r>
      <w:r w:rsidRPr="00B2781D">
        <w:rPr>
          <w:b/>
          <w:bCs/>
        </w:rPr>
        <w:t>en d</w:t>
      </w:r>
      <w:r w:rsidR="003F538E" w:rsidRPr="00B2781D">
        <w:rPr>
          <w:b/>
          <w:bCs/>
        </w:rPr>
        <w:t xml:space="preserve">ata </w:t>
      </w:r>
    </w:p>
    <w:p w14:paraId="47C7A774" w14:textId="2773F47D" w:rsidR="00B2781D" w:rsidRDefault="00B2781D" w:rsidP="003F538E">
      <w:r>
        <w:t>Campus Diepenbeek</w:t>
      </w:r>
    </w:p>
    <w:p w14:paraId="1B8ED071" w14:textId="5E8C4F36" w:rsidR="003F538E" w:rsidRDefault="00B2781D" w:rsidP="003F538E">
      <w:r>
        <w:t xml:space="preserve">Telkens op dinsdag </w:t>
      </w:r>
    </w:p>
    <w:p w14:paraId="4243C7CC" w14:textId="77777777" w:rsidR="00B2781D" w:rsidRDefault="008D57F0" w:rsidP="008D57F0">
      <w:pPr>
        <w:pStyle w:val="Lijstalinea"/>
        <w:numPr>
          <w:ilvl w:val="0"/>
          <w:numId w:val="22"/>
        </w:numPr>
      </w:pPr>
      <w:r w:rsidRPr="00213605">
        <w:t xml:space="preserve">23 september 2025 (9.30u-16u)  </w:t>
      </w:r>
    </w:p>
    <w:p w14:paraId="18733BC8" w14:textId="77777777" w:rsidR="00B2781D" w:rsidRDefault="008D57F0" w:rsidP="008D57F0">
      <w:pPr>
        <w:pStyle w:val="Lijstalinea"/>
        <w:numPr>
          <w:ilvl w:val="0"/>
          <w:numId w:val="22"/>
        </w:numPr>
      </w:pPr>
      <w:r w:rsidRPr="00213605">
        <w:t xml:space="preserve">7 oktober 2025 (9.30u-16u)  </w:t>
      </w:r>
    </w:p>
    <w:p w14:paraId="6119B487" w14:textId="501C0F50" w:rsidR="00B2781D" w:rsidRDefault="008D57F0" w:rsidP="008D57F0">
      <w:pPr>
        <w:pStyle w:val="Lijstalinea"/>
        <w:numPr>
          <w:ilvl w:val="0"/>
          <w:numId w:val="22"/>
        </w:numPr>
      </w:pPr>
      <w:r w:rsidRPr="00213605">
        <w:t xml:space="preserve">21 oktober 2025 (9.30u-16u)  </w:t>
      </w:r>
    </w:p>
    <w:p w14:paraId="02A77AEB" w14:textId="77777777" w:rsidR="00B2781D" w:rsidRDefault="008D57F0" w:rsidP="008D57F0">
      <w:pPr>
        <w:pStyle w:val="Lijstalinea"/>
        <w:numPr>
          <w:ilvl w:val="0"/>
          <w:numId w:val="22"/>
        </w:numPr>
      </w:pPr>
      <w:r w:rsidRPr="00213605">
        <w:t xml:space="preserve">18 november 2025 (18.30u-21u) </w:t>
      </w:r>
      <w:r w:rsidR="00B2781D">
        <w:t xml:space="preserve">– </w:t>
      </w:r>
      <w:r w:rsidRPr="00213605">
        <w:t>online</w:t>
      </w:r>
      <w:r w:rsidR="00B2781D">
        <w:t xml:space="preserve"> </w:t>
      </w:r>
      <w:r w:rsidRPr="00213605">
        <w:t xml:space="preserve"> </w:t>
      </w:r>
    </w:p>
    <w:p w14:paraId="40509FE8" w14:textId="6548A501" w:rsidR="008D57F0" w:rsidRPr="00213605" w:rsidRDefault="008D57F0" w:rsidP="008D57F0">
      <w:pPr>
        <w:pStyle w:val="Lijstalinea"/>
        <w:numPr>
          <w:ilvl w:val="0"/>
          <w:numId w:val="22"/>
        </w:numPr>
      </w:pPr>
      <w:r w:rsidRPr="00213605">
        <w:t>2 december 2025 (18.30u-21u) – online</w:t>
      </w:r>
      <w:r>
        <w:t xml:space="preserve">  </w:t>
      </w:r>
    </w:p>
    <w:p w14:paraId="633CB62E" w14:textId="77777777" w:rsidR="008D57F0" w:rsidRPr="003F538E" w:rsidRDefault="008D57F0" w:rsidP="003F538E"/>
    <w:p w14:paraId="182094D1" w14:textId="1F50DE63" w:rsidR="005703BE" w:rsidRDefault="003F538E" w:rsidP="003F538E">
      <w:pPr>
        <w:pStyle w:val="Kop2"/>
        <w:rPr>
          <w:b/>
          <w:bCs/>
        </w:rPr>
      </w:pPr>
      <w:r w:rsidRPr="00B2781D">
        <w:rPr>
          <w:b/>
          <w:bCs/>
        </w:rPr>
        <w:t>Doelgroep</w:t>
      </w:r>
    </w:p>
    <w:p w14:paraId="6C4AE6EE" w14:textId="77777777" w:rsidR="000716AF" w:rsidRPr="00ED3D44" w:rsidRDefault="000716AF" w:rsidP="000716AF">
      <w:r w:rsidRPr="00ED3D44">
        <w:t>HR-medewerkers</w:t>
      </w:r>
      <w:r>
        <w:t>, leidinggevenden</w:t>
      </w:r>
      <w:r w:rsidRPr="00ED3D44">
        <w:t>, teamleiders</w:t>
      </w:r>
      <w:r>
        <w:t>,</w:t>
      </w:r>
      <w:r w:rsidRPr="00ED3D44">
        <w:t xml:space="preserve"> coaches</w:t>
      </w:r>
      <w:r>
        <w:t xml:space="preserve">, mentoren </w:t>
      </w:r>
      <w:r w:rsidRPr="00ED3D44">
        <w:t>en iedereen die betrokken is bij talentontwikkeling</w:t>
      </w:r>
      <w:r>
        <w:t>, loopbaanontwikkeling</w:t>
      </w:r>
      <w:r w:rsidRPr="00ED3D44">
        <w:t xml:space="preserve"> en welzijn op het werk.</w:t>
      </w:r>
    </w:p>
    <w:p w14:paraId="45FF4019" w14:textId="77777777" w:rsidR="000716AF" w:rsidRPr="000716AF" w:rsidRDefault="000716AF" w:rsidP="000716AF"/>
    <w:p w14:paraId="707A4FB6" w14:textId="6149BCCF" w:rsidR="003F538E" w:rsidRPr="00B2781D" w:rsidRDefault="003F538E" w:rsidP="003F538E">
      <w:pPr>
        <w:pStyle w:val="Kop2"/>
        <w:rPr>
          <w:b/>
          <w:bCs/>
        </w:rPr>
      </w:pPr>
      <w:r w:rsidRPr="00B2781D">
        <w:rPr>
          <w:b/>
          <w:bCs/>
        </w:rPr>
        <w:t xml:space="preserve">Onderwijstaal </w:t>
      </w:r>
    </w:p>
    <w:p w14:paraId="764C1EE2" w14:textId="3CF8485A" w:rsidR="003F538E" w:rsidRDefault="000716AF" w:rsidP="002623C6">
      <w:r>
        <w:t>Nederlands</w:t>
      </w:r>
    </w:p>
    <w:p w14:paraId="567A50F2" w14:textId="77777777" w:rsidR="00AF79F6" w:rsidRPr="00AF79F6" w:rsidRDefault="00AF79F6" w:rsidP="002623C6">
      <w:pPr>
        <w:rPr>
          <w:b/>
          <w:bCs/>
        </w:rPr>
      </w:pPr>
    </w:p>
    <w:p w14:paraId="08574DCE" w14:textId="063A4065" w:rsidR="000716AF" w:rsidRDefault="00DC43F9" w:rsidP="000716AF">
      <w:pPr>
        <w:pStyle w:val="Kop2"/>
        <w:rPr>
          <w:b/>
          <w:bCs/>
        </w:rPr>
      </w:pPr>
      <w:r>
        <w:rPr>
          <w:b/>
          <w:bCs/>
        </w:rPr>
        <w:t>Studiegeld en subsidies</w:t>
      </w:r>
    </w:p>
    <w:p w14:paraId="75BC35B4" w14:textId="77777777" w:rsidR="00DC43F9" w:rsidRDefault="005F63B0" w:rsidP="005F63B0">
      <w:pPr>
        <w:pStyle w:val="Lijstalinea"/>
        <w:numPr>
          <w:ilvl w:val="0"/>
          <w:numId w:val="22"/>
        </w:numPr>
      </w:pPr>
      <w:r>
        <w:t>De gehele opleiding</w:t>
      </w:r>
      <w:r w:rsidR="00DF0303">
        <w:t xml:space="preserve"> (4 modules)</w:t>
      </w:r>
      <w:r>
        <w:t xml:space="preserve"> kost € 2475.</w:t>
      </w:r>
    </w:p>
    <w:p w14:paraId="40C8331C" w14:textId="7DBDCF07" w:rsidR="005F63B0" w:rsidRDefault="005F63B0" w:rsidP="005F63B0">
      <w:pPr>
        <w:pStyle w:val="Lijstalinea"/>
        <w:numPr>
          <w:ilvl w:val="0"/>
          <w:numId w:val="22"/>
        </w:numPr>
      </w:pPr>
      <w:r>
        <w:lastRenderedPageBreak/>
        <w:t>Volg je losse modules, dan betaal je € 150/dag.</w:t>
      </w:r>
    </w:p>
    <w:p w14:paraId="01F0AEA2" w14:textId="77777777" w:rsidR="00DC43F9" w:rsidRPr="00DC43F9" w:rsidRDefault="00DC43F9" w:rsidP="00DC43F9">
      <w:pPr>
        <w:numPr>
          <w:ilvl w:val="0"/>
          <w:numId w:val="30"/>
        </w:numPr>
      </w:pPr>
      <w:r w:rsidRPr="00DC43F9">
        <w:rPr>
          <w:b/>
          <w:bCs/>
        </w:rPr>
        <w:t>Opleidingscheques </w:t>
      </w:r>
      <w:r w:rsidRPr="00DC43F9">
        <w:t>kan je enkel gebruiken indien een loopbaancentrum verklaart dat de opleiding noodzakelijk is voor de uitvoering van je persoonlijk ontwikkelplan (POP) via een ‘attest loopbaanbegeleiding’.</w:t>
      </w:r>
    </w:p>
    <w:p w14:paraId="096835A7" w14:textId="77777777" w:rsidR="00DC43F9" w:rsidRPr="00DC43F9" w:rsidRDefault="00DC43F9" w:rsidP="00DC43F9">
      <w:pPr>
        <w:numPr>
          <w:ilvl w:val="0"/>
          <w:numId w:val="30"/>
        </w:numPr>
      </w:pPr>
      <w:r w:rsidRPr="00DC43F9">
        <w:t>Je kan de </w:t>
      </w:r>
      <w:hyperlink r:id="rId11" w:tooltip="Factuur/KMO-portefeuille" w:history="1">
        <w:r w:rsidRPr="00DC43F9">
          <w:rPr>
            <w:rStyle w:val="Hyperlink"/>
            <w:b/>
            <w:bCs/>
          </w:rPr>
          <w:t>KMO-portefeuille</w:t>
        </w:r>
      </w:hyperlink>
      <w:r w:rsidRPr="00DC43F9">
        <w:t> gebruiken om een deel van de opleiding te betalen.</w:t>
      </w:r>
    </w:p>
    <w:p w14:paraId="7DDEEF01" w14:textId="77777777" w:rsidR="00DC43F9" w:rsidRPr="00DC43F9" w:rsidRDefault="00DC43F9" w:rsidP="00DC43F9">
      <w:pPr>
        <w:numPr>
          <w:ilvl w:val="0"/>
          <w:numId w:val="30"/>
        </w:numPr>
      </w:pPr>
      <w:r w:rsidRPr="00DC43F9">
        <w:rPr>
          <w:b/>
          <w:bCs/>
        </w:rPr>
        <w:t>De opleiding is goedgekeurd voor het </w:t>
      </w:r>
      <w:hyperlink r:id="rId12" w:tgtFrame="_blank" w:tooltip="(opent in een nieuw venster)" w:history="1">
        <w:r w:rsidRPr="00DC43F9">
          <w:rPr>
            <w:rStyle w:val="Hyperlink"/>
            <w:b/>
            <w:bCs/>
          </w:rPr>
          <w:t>Vlaams Opleidingsverlof</w:t>
        </w:r>
      </w:hyperlink>
      <w:r w:rsidRPr="00DC43F9">
        <w:rPr>
          <w:b/>
          <w:bCs/>
        </w:rPr>
        <w:t> (ODB-1003347)</w:t>
      </w:r>
    </w:p>
    <w:p w14:paraId="5187CC6C" w14:textId="77777777" w:rsidR="000716AF" w:rsidRPr="002623C6" w:rsidRDefault="000716AF" w:rsidP="002623C6"/>
    <w:p w14:paraId="0570B491" w14:textId="2CBCC932" w:rsidR="001B0565" w:rsidRPr="001B0565" w:rsidRDefault="003F3012" w:rsidP="001B0565">
      <w:pPr>
        <w:pStyle w:val="Kop1"/>
      </w:pPr>
      <w:r>
        <w:t>Rubrieken n</w:t>
      </w:r>
      <w:r w:rsidRPr="003F3012">
        <w:t>iveau onderwijsleeractiviteit:</w:t>
      </w:r>
    </w:p>
    <w:p w14:paraId="6704AAAC" w14:textId="26F58B22" w:rsidR="001B0565" w:rsidRPr="00534F3B" w:rsidRDefault="003F3012" w:rsidP="001B0565">
      <w:pPr>
        <w:pStyle w:val="Kop2"/>
        <w:rPr>
          <w:b/>
          <w:bCs/>
        </w:rPr>
      </w:pPr>
      <w:r w:rsidRPr="001B0565">
        <w:rPr>
          <w:b/>
          <w:bCs/>
        </w:rPr>
        <w:t xml:space="preserve">Inhoud </w:t>
      </w:r>
    </w:p>
    <w:tbl>
      <w:tblPr>
        <w:tblStyle w:val="Tabelraster"/>
        <w:tblW w:w="0" w:type="auto"/>
        <w:tblLook w:val="04A0" w:firstRow="1" w:lastRow="0" w:firstColumn="1" w:lastColumn="0" w:noHBand="0" w:noVBand="1"/>
      </w:tblPr>
      <w:tblGrid>
        <w:gridCol w:w="9062"/>
      </w:tblGrid>
      <w:tr w:rsidR="00F6683C" w14:paraId="6E285E25" w14:textId="77777777" w:rsidTr="00F6683C">
        <w:tc>
          <w:tcPr>
            <w:tcW w:w="9062" w:type="dxa"/>
          </w:tcPr>
          <w:p w14:paraId="541F6E9A" w14:textId="77777777" w:rsidR="00FD46C7" w:rsidRDefault="00FD46C7" w:rsidP="00F6683C"/>
          <w:p w14:paraId="1BDB4E62" w14:textId="103CF2AA" w:rsidR="00513F99" w:rsidRPr="00513F99" w:rsidRDefault="00513F99" w:rsidP="00513F99">
            <w:pPr>
              <w:rPr>
                <w:b/>
                <w:bCs/>
              </w:rPr>
            </w:pPr>
            <w:r w:rsidRPr="00513F99">
              <w:rPr>
                <w:b/>
                <w:bCs/>
              </w:rPr>
              <w:t>In dit OPO komen volgende inhouden aan bod:</w:t>
            </w:r>
          </w:p>
          <w:p w14:paraId="0BA9BE74" w14:textId="3368335C" w:rsidR="006A4126" w:rsidRDefault="006A4126" w:rsidP="006A4126">
            <w:pPr>
              <w:spacing w:before="100" w:beforeAutospacing="1" w:after="100" w:afterAutospacing="1"/>
              <w:rPr>
                <w:rFonts w:cs="Calibri"/>
              </w:rPr>
            </w:pPr>
            <w:r w:rsidRPr="0066673E">
              <w:rPr>
                <w:rFonts w:cs="Calibri"/>
              </w:rPr>
              <w:t>In dit opleidingsonderdeel komen de basisbegrippen aan bod die nodig zijn om een beeld te krijgen van het werkterrein van de loopbaan</w:t>
            </w:r>
            <w:r w:rsidR="00923361">
              <w:rPr>
                <w:rFonts w:cs="Calibri"/>
              </w:rPr>
              <w:t xml:space="preserve">ontwikkelaar- en </w:t>
            </w:r>
            <w:r w:rsidRPr="0066673E">
              <w:rPr>
                <w:rFonts w:cs="Calibri"/>
              </w:rPr>
              <w:t xml:space="preserve">begeleider. </w:t>
            </w:r>
          </w:p>
          <w:p w14:paraId="3BF50C9B" w14:textId="77777777" w:rsidR="00D5758D" w:rsidRPr="00ED3D44" w:rsidRDefault="00D5758D" w:rsidP="00D5758D">
            <w:pPr>
              <w:numPr>
                <w:ilvl w:val="0"/>
                <w:numId w:val="15"/>
              </w:numPr>
            </w:pPr>
            <w:r w:rsidRPr="00ED3D44">
              <w:t>Wat is loopbaangeluk en waarom is het belangrijk?</w:t>
            </w:r>
          </w:p>
          <w:p w14:paraId="42F166EE" w14:textId="77777777" w:rsidR="00D5758D" w:rsidRPr="00ED3D44" w:rsidRDefault="00D5758D" w:rsidP="00D5758D">
            <w:pPr>
              <w:numPr>
                <w:ilvl w:val="0"/>
                <w:numId w:val="15"/>
              </w:numPr>
            </w:pPr>
            <w:r w:rsidRPr="00ED3D44">
              <w:t>Verschil tussen werkgeluk en loopbaangeluk</w:t>
            </w:r>
          </w:p>
          <w:p w14:paraId="4206A362" w14:textId="77777777" w:rsidR="00D5758D" w:rsidRDefault="00D5758D" w:rsidP="00D5758D">
            <w:pPr>
              <w:numPr>
                <w:ilvl w:val="0"/>
                <w:numId w:val="15"/>
              </w:numPr>
            </w:pPr>
            <w:r>
              <w:t xml:space="preserve">Vitamines voor groei – Ontwikkeling voeden vanuit de Zelf-Determinatie Theorie (Maarten Vansteenkiste en Bart </w:t>
            </w:r>
            <w:proofErr w:type="spellStart"/>
            <w:r>
              <w:t>Soenens</w:t>
            </w:r>
            <w:proofErr w:type="spellEnd"/>
            <w:r>
              <w:t>)</w:t>
            </w:r>
          </w:p>
          <w:p w14:paraId="13B6C829" w14:textId="77777777" w:rsidR="00D5758D" w:rsidRDefault="00D5758D" w:rsidP="00D5758D">
            <w:pPr>
              <w:numPr>
                <w:ilvl w:val="0"/>
                <w:numId w:val="15"/>
              </w:numPr>
            </w:pPr>
            <w:r>
              <w:t>Duurzame inzetbaarheid: f</w:t>
            </w:r>
            <w:r w:rsidRPr="00ED3D44">
              <w:t>ysiek, menta</w:t>
            </w:r>
            <w:r>
              <w:t>al</w:t>
            </w:r>
            <w:r w:rsidRPr="00ED3D44">
              <w:t xml:space="preserve"> en socia</w:t>
            </w:r>
            <w:r>
              <w:t>al (o.a. re-integratie, terugkeren naar werk na langdurige afwezigheid…)</w:t>
            </w:r>
          </w:p>
          <w:p w14:paraId="66299366" w14:textId="77777777" w:rsidR="00D5758D" w:rsidRDefault="00D5758D" w:rsidP="00D5758D">
            <w:pPr>
              <w:numPr>
                <w:ilvl w:val="0"/>
                <w:numId w:val="15"/>
              </w:numPr>
            </w:pPr>
            <w:r>
              <w:t>Levenslang leren: l</w:t>
            </w:r>
            <w:r w:rsidRPr="00ED3D44">
              <w:t>evensfasen</w:t>
            </w:r>
            <w:r>
              <w:t xml:space="preserve">, persoonlijke en professionele ontwikkeling </w:t>
            </w:r>
            <w:r w:rsidRPr="00ED3D44">
              <w:t>en loopbaanbehoeften</w:t>
            </w:r>
            <w:r>
              <w:t xml:space="preserve"> </w:t>
            </w:r>
          </w:p>
          <w:p w14:paraId="30049C83" w14:textId="0A6F488B" w:rsidR="00D5758D" w:rsidRDefault="00D5758D" w:rsidP="00D5758D">
            <w:pPr>
              <w:numPr>
                <w:ilvl w:val="0"/>
                <w:numId w:val="15"/>
              </w:numPr>
            </w:pPr>
            <w:r>
              <w:t>Wettelijk kader (online)</w:t>
            </w:r>
          </w:p>
          <w:p w14:paraId="03842307" w14:textId="77777777" w:rsidR="00D5758D" w:rsidRPr="00D5758D" w:rsidRDefault="00D5758D" w:rsidP="00D5758D">
            <w:pPr>
              <w:ind w:left="720"/>
            </w:pPr>
          </w:p>
          <w:p w14:paraId="6B044C8A" w14:textId="207A6A4E" w:rsidR="0039336F" w:rsidRDefault="006A4126" w:rsidP="007E22F2">
            <w:pPr>
              <w:spacing w:before="100" w:beforeAutospacing="1" w:after="100" w:afterAutospacing="1"/>
              <w:rPr>
                <w:rFonts w:cs="Calibri"/>
              </w:rPr>
            </w:pPr>
            <w:r w:rsidRPr="0066673E">
              <w:rPr>
                <w:rFonts w:cs="Calibri"/>
              </w:rPr>
              <w:t>De studenten verwerven inzicht</w:t>
            </w:r>
            <w:r w:rsidR="0039336F">
              <w:rPr>
                <w:rFonts w:cs="Calibri"/>
              </w:rPr>
              <w:t xml:space="preserve">/kennis </w:t>
            </w:r>
            <w:r w:rsidR="00BF7DD6">
              <w:rPr>
                <w:rFonts w:cs="Calibri"/>
              </w:rPr>
              <w:t>m.b.t.</w:t>
            </w:r>
          </w:p>
          <w:p w14:paraId="4D25ED74" w14:textId="648CC3E8" w:rsidR="0039336F" w:rsidRDefault="00C97F2E" w:rsidP="00D5758D">
            <w:pPr>
              <w:pStyle w:val="Lijstalinea"/>
              <w:numPr>
                <w:ilvl w:val="0"/>
                <w:numId w:val="15"/>
              </w:numPr>
              <w:spacing w:before="100" w:beforeAutospacing="1" w:after="100" w:afterAutospacing="1"/>
              <w:rPr>
                <w:rFonts w:cs="Calibri"/>
              </w:rPr>
            </w:pPr>
            <w:r>
              <w:rPr>
                <w:rFonts w:cs="Calibri"/>
              </w:rPr>
              <w:t>de e</w:t>
            </w:r>
            <w:r w:rsidRPr="0039336F">
              <w:rPr>
                <w:rFonts w:cs="Calibri"/>
              </w:rPr>
              <w:t>volutie</w:t>
            </w:r>
            <w:r w:rsidR="006A4126" w:rsidRPr="0039336F">
              <w:rPr>
                <w:rFonts w:cs="Calibri"/>
              </w:rPr>
              <w:t xml:space="preserve"> van deze zaken en de huidige situatie. </w:t>
            </w:r>
          </w:p>
          <w:p w14:paraId="16D35E51" w14:textId="7A50B0EB" w:rsidR="00C97F2E" w:rsidRDefault="00BF7DD6" w:rsidP="00D5758D">
            <w:pPr>
              <w:pStyle w:val="Lijstalinea"/>
              <w:numPr>
                <w:ilvl w:val="0"/>
                <w:numId w:val="15"/>
              </w:numPr>
              <w:spacing w:before="100" w:beforeAutospacing="1" w:after="100" w:afterAutospacing="1"/>
              <w:rPr>
                <w:rFonts w:cs="Calibri"/>
              </w:rPr>
            </w:pPr>
            <w:r>
              <w:rPr>
                <w:rFonts w:cs="Calibri"/>
              </w:rPr>
              <w:t>de a</w:t>
            </w:r>
            <w:r w:rsidR="006A4126" w:rsidRPr="0039336F">
              <w:rPr>
                <w:rFonts w:cs="Calibri"/>
              </w:rPr>
              <w:t>rbeidsmarkt</w:t>
            </w:r>
          </w:p>
          <w:p w14:paraId="36A4A006" w14:textId="5F994AB1" w:rsidR="007E22F2" w:rsidRPr="0039336F" w:rsidRDefault="006A4126" w:rsidP="00D5758D">
            <w:pPr>
              <w:pStyle w:val="Lijstalinea"/>
              <w:numPr>
                <w:ilvl w:val="0"/>
                <w:numId w:val="15"/>
              </w:numPr>
              <w:spacing w:before="100" w:beforeAutospacing="1" w:after="100" w:afterAutospacing="1"/>
              <w:rPr>
                <w:rFonts w:cs="Calibri"/>
              </w:rPr>
            </w:pPr>
            <w:r w:rsidRPr="0039336F">
              <w:rPr>
                <w:rFonts w:cs="Calibri"/>
              </w:rPr>
              <w:t>handvaten om hun arbeidsmarktinzicht up-to-date te houden</w:t>
            </w:r>
          </w:p>
          <w:p w14:paraId="1D76B5C7" w14:textId="144046AA" w:rsidR="007E22F2" w:rsidRPr="007E22F2" w:rsidRDefault="007E22F2" w:rsidP="007E22F2">
            <w:pPr>
              <w:spacing w:before="100" w:beforeAutospacing="1" w:after="100" w:afterAutospacing="1"/>
              <w:rPr>
                <w:rFonts w:cs="Calibri"/>
              </w:rPr>
            </w:pPr>
          </w:p>
        </w:tc>
      </w:tr>
    </w:tbl>
    <w:p w14:paraId="080BB52E" w14:textId="77777777" w:rsidR="00F6683C" w:rsidRPr="00F6683C" w:rsidRDefault="00F6683C" w:rsidP="00F6683C"/>
    <w:p w14:paraId="5F812724" w14:textId="63899C9F" w:rsidR="003F3012" w:rsidRPr="00534F3B" w:rsidRDefault="003F3012" w:rsidP="005354C3">
      <w:pPr>
        <w:pStyle w:val="Kop2"/>
        <w:rPr>
          <w:b/>
          <w:bCs/>
        </w:rPr>
      </w:pPr>
      <w:r w:rsidRPr="00534F3B">
        <w:rPr>
          <w:b/>
          <w:bCs/>
        </w:rPr>
        <w:t>Studiemateriaal</w:t>
      </w:r>
    </w:p>
    <w:tbl>
      <w:tblPr>
        <w:tblStyle w:val="Tabelraster"/>
        <w:tblW w:w="0" w:type="auto"/>
        <w:tblLook w:val="04A0" w:firstRow="1" w:lastRow="0" w:firstColumn="1" w:lastColumn="0" w:noHBand="0" w:noVBand="1"/>
      </w:tblPr>
      <w:tblGrid>
        <w:gridCol w:w="9062"/>
      </w:tblGrid>
      <w:tr w:rsidR="00D80AC1" w14:paraId="52B664DE" w14:textId="77777777" w:rsidTr="00D80AC1">
        <w:tc>
          <w:tcPr>
            <w:tcW w:w="9062" w:type="dxa"/>
          </w:tcPr>
          <w:p w14:paraId="31279339" w14:textId="77777777" w:rsidR="00513F99" w:rsidRDefault="00513F99" w:rsidP="00513F99">
            <w:pPr>
              <w:jc w:val="both"/>
            </w:pPr>
          </w:p>
          <w:p w14:paraId="2E0FBAE2" w14:textId="77777777" w:rsidR="0077345E" w:rsidRDefault="00971094" w:rsidP="0077345E">
            <w:pPr>
              <w:spacing w:before="100" w:beforeAutospacing="1" w:after="100" w:afterAutospacing="1"/>
              <w:jc w:val="both"/>
            </w:pPr>
            <w:r w:rsidRPr="00971094">
              <w:t>B</w:t>
            </w:r>
            <w:r>
              <w:t>ae</w:t>
            </w:r>
            <w:r w:rsidR="0077345E">
              <w:t>rt</w:t>
            </w:r>
            <w:r w:rsidRPr="00971094">
              <w:t xml:space="preserve">, </w:t>
            </w:r>
            <w:r>
              <w:t>S.</w:t>
            </w:r>
            <w:r w:rsidRPr="00971094">
              <w:t xml:space="preserve">, &amp; </w:t>
            </w:r>
            <w:r>
              <w:t>De Bisschop</w:t>
            </w:r>
            <w:r w:rsidRPr="00971094">
              <w:t xml:space="preserve">, </w:t>
            </w:r>
            <w:r w:rsidR="00BA7A36">
              <w:t>A</w:t>
            </w:r>
            <w:r w:rsidRPr="00971094">
              <w:t>. (20</w:t>
            </w:r>
            <w:r w:rsidR="00BA7A36">
              <w:t>23</w:t>
            </w:r>
            <w:r w:rsidRPr="00971094">
              <w:t>). </w:t>
            </w:r>
            <w:r w:rsidRPr="00971094">
              <w:rPr>
                <w:i/>
                <w:iCs/>
              </w:rPr>
              <w:t>Je werk of je leve</w:t>
            </w:r>
            <w:r w:rsidR="0077345E">
              <w:rPr>
                <w:i/>
                <w:iCs/>
              </w:rPr>
              <w:t>n?!</w:t>
            </w:r>
            <w:r w:rsidRPr="00971094">
              <w:rPr>
                <w:i/>
                <w:iCs/>
              </w:rPr>
              <w:t>.</w:t>
            </w:r>
            <w:r w:rsidR="0077345E">
              <w:rPr>
                <w:i/>
                <w:iCs/>
              </w:rPr>
              <w:t xml:space="preserve"> Tips &amp; trick om geluk te vinden in je job.</w:t>
            </w:r>
            <w:r w:rsidRPr="00971094">
              <w:t xml:space="preserve"> Uitgeverij </w:t>
            </w:r>
            <w:proofErr w:type="spellStart"/>
            <w:r w:rsidR="0077345E">
              <w:t>Pelckmans</w:t>
            </w:r>
            <w:proofErr w:type="spellEnd"/>
            <w:r w:rsidRPr="00971094">
              <w:t>.</w:t>
            </w:r>
          </w:p>
          <w:p w14:paraId="72F3A2C7" w14:textId="3E10D20A" w:rsidR="0077345E" w:rsidRDefault="009F3A44" w:rsidP="0077345E">
            <w:pPr>
              <w:spacing w:before="100" w:beforeAutospacing="1" w:after="100" w:afterAutospacing="1"/>
              <w:jc w:val="both"/>
            </w:pPr>
            <w:r w:rsidRPr="00FB0551">
              <w:t xml:space="preserve">Van </w:t>
            </w:r>
            <w:proofErr w:type="spellStart"/>
            <w:r w:rsidRPr="00FB0551">
              <w:t>Ass</w:t>
            </w:r>
            <w:proofErr w:type="spellEnd"/>
            <w:r w:rsidRPr="00FB0551">
              <w:t>, S.</w:t>
            </w:r>
            <w:r w:rsidR="00CD60EA" w:rsidRPr="00FB0551">
              <w:t xml:space="preserve"> (20</w:t>
            </w:r>
            <w:r w:rsidR="005355B1" w:rsidRPr="00FB0551">
              <w:t>22</w:t>
            </w:r>
            <w:r w:rsidR="00CD60EA" w:rsidRPr="00FB0551">
              <w:t xml:space="preserve">). </w:t>
            </w:r>
            <w:r w:rsidR="005355B1" w:rsidRPr="00FB0551">
              <w:rPr>
                <w:i/>
                <w:iCs/>
              </w:rPr>
              <w:t>Het complete loopbaanboek.</w:t>
            </w:r>
            <w:r w:rsidR="005355B1" w:rsidRPr="00FB0551">
              <w:t xml:space="preserve"> </w:t>
            </w:r>
            <w:r w:rsidR="00971094">
              <w:t xml:space="preserve">Uitgeverij </w:t>
            </w:r>
            <w:r w:rsidR="00FB0551" w:rsidRPr="00FB0551">
              <w:t>Boom.</w:t>
            </w:r>
          </w:p>
          <w:p w14:paraId="7854B8C9" w14:textId="1C5E5337" w:rsidR="00CD60EA" w:rsidRPr="00BF7DD6" w:rsidRDefault="00CD60EA" w:rsidP="0077345E">
            <w:pPr>
              <w:spacing w:before="100" w:beforeAutospacing="1" w:after="100" w:afterAutospacing="1"/>
              <w:jc w:val="both"/>
            </w:pPr>
            <w:r w:rsidRPr="00BF7DD6">
              <w:t>Materialen op Toledo</w:t>
            </w:r>
            <w:r w:rsidR="00417209">
              <w:t xml:space="preserve"> Ultra</w:t>
            </w:r>
            <w:r w:rsidRPr="00BF7DD6">
              <w:t>: presentaties</w:t>
            </w:r>
            <w:r w:rsidR="00BF7DD6" w:rsidRPr="00BF7DD6">
              <w:t xml:space="preserve">, </w:t>
            </w:r>
            <w:r w:rsidRPr="00BF7DD6">
              <w:t>oefenmateriaal</w:t>
            </w:r>
            <w:r w:rsidR="00BF7DD6" w:rsidRPr="00BF7DD6">
              <w:t xml:space="preserve"> en artikels </w:t>
            </w:r>
          </w:p>
          <w:p w14:paraId="32D28EA0" w14:textId="7EBFA76F" w:rsidR="00513F99" w:rsidRDefault="00513F99" w:rsidP="00CD60EA">
            <w:pPr>
              <w:jc w:val="both"/>
            </w:pPr>
          </w:p>
        </w:tc>
      </w:tr>
    </w:tbl>
    <w:p w14:paraId="478A6469" w14:textId="77777777" w:rsidR="00C77048" w:rsidRPr="00C91424" w:rsidRDefault="00C77048" w:rsidP="00044D92"/>
    <w:p w14:paraId="36770BAE" w14:textId="4642DDA6" w:rsidR="00CD60EA" w:rsidRPr="00534F3B" w:rsidRDefault="00040380" w:rsidP="00CD60EA">
      <w:pPr>
        <w:pStyle w:val="Kop2"/>
        <w:rPr>
          <w:b/>
          <w:bCs/>
        </w:rPr>
      </w:pPr>
      <w:r w:rsidRPr="00534F3B">
        <w:rPr>
          <w:b/>
          <w:bCs/>
        </w:rPr>
        <w:t>Werkvormen</w:t>
      </w:r>
      <w:r w:rsidR="00A5022F" w:rsidRPr="00534F3B">
        <w:rPr>
          <w:b/>
          <w:bCs/>
        </w:rPr>
        <w:t xml:space="preserve"> + toelichting </w:t>
      </w:r>
    </w:p>
    <w:tbl>
      <w:tblPr>
        <w:tblStyle w:val="Tabelraster"/>
        <w:tblW w:w="0" w:type="auto"/>
        <w:tblLook w:val="04A0" w:firstRow="1" w:lastRow="0" w:firstColumn="1" w:lastColumn="0" w:noHBand="0" w:noVBand="1"/>
      </w:tblPr>
      <w:tblGrid>
        <w:gridCol w:w="9062"/>
      </w:tblGrid>
      <w:tr w:rsidR="00FB3AC2" w14:paraId="160BB832" w14:textId="77777777" w:rsidTr="00FB3AC2">
        <w:tc>
          <w:tcPr>
            <w:tcW w:w="9062" w:type="dxa"/>
          </w:tcPr>
          <w:p w14:paraId="40BFC3AC" w14:textId="77777777" w:rsidR="00663D3D" w:rsidRPr="00417209" w:rsidRDefault="00713D39" w:rsidP="00CD1277">
            <w:pPr>
              <w:shd w:val="clear" w:color="auto" w:fill="FFFFFF"/>
              <w:spacing w:after="192"/>
              <w:jc w:val="both"/>
            </w:pPr>
            <w:r w:rsidRPr="00417209">
              <w:t xml:space="preserve">Dit OPO wordt hybride aangeboden: dit betekent dat de </w:t>
            </w:r>
            <w:proofErr w:type="spellStart"/>
            <w:r w:rsidRPr="00417209">
              <w:t>lesvorm</w:t>
            </w:r>
            <w:proofErr w:type="spellEnd"/>
            <w:r w:rsidRPr="00417209">
              <w:t xml:space="preserve"> afhankelijk is van het thema.  </w:t>
            </w:r>
          </w:p>
          <w:p w14:paraId="1B7C7069" w14:textId="77777777" w:rsidR="00663D3D" w:rsidRPr="00417209" w:rsidRDefault="00713D39" w:rsidP="00CD1277">
            <w:pPr>
              <w:shd w:val="clear" w:color="auto" w:fill="FFFFFF"/>
              <w:spacing w:after="192"/>
              <w:jc w:val="both"/>
            </w:pPr>
            <w:r w:rsidRPr="00417209">
              <w:t xml:space="preserve">De </w:t>
            </w:r>
            <w:proofErr w:type="spellStart"/>
            <w:r w:rsidRPr="00417209">
              <w:t>lesvorm</w:t>
            </w:r>
            <w:proofErr w:type="spellEnd"/>
            <w:r w:rsidRPr="00417209">
              <w:t xml:space="preserve"> zal een combinatie zijn van </w:t>
            </w:r>
          </w:p>
          <w:p w14:paraId="18760A35" w14:textId="75F44F38" w:rsidR="00663D3D" w:rsidRPr="00417209" w:rsidRDefault="00713D39" w:rsidP="00663D3D">
            <w:pPr>
              <w:pStyle w:val="Lijstalinea"/>
              <w:numPr>
                <w:ilvl w:val="0"/>
                <w:numId w:val="15"/>
              </w:numPr>
              <w:shd w:val="clear" w:color="auto" w:fill="FFFFFF"/>
              <w:spacing w:after="192"/>
              <w:jc w:val="both"/>
            </w:pPr>
            <w:r w:rsidRPr="00417209">
              <w:t>theoretische kaders (</w:t>
            </w:r>
            <w:r w:rsidR="00FF24BF" w:rsidRPr="00417209">
              <w:t>colleges</w:t>
            </w:r>
            <w:r w:rsidRPr="00417209">
              <w:t>)</w:t>
            </w:r>
          </w:p>
          <w:p w14:paraId="5260C1FC" w14:textId="7A1C2249" w:rsidR="00663D3D" w:rsidRPr="00417209" w:rsidRDefault="00713D39" w:rsidP="00663D3D">
            <w:pPr>
              <w:pStyle w:val="Lijstalinea"/>
              <w:numPr>
                <w:ilvl w:val="0"/>
                <w:numId w:val="15"/>
              </w:numPr>
              <w:shd w:val="clear" w:color="auto" w:fill="FFFFFF"/>
              <w:spacing w:after="192"/>
              <w:jc w:val="both"/>
            </w:pPr>
            <w:r w:rsidRPr="00417209">
              <w:t>gastsprekers</w:t>
            </w:r>
          </w:p>
          <w:p w14:paraId="618CD8B2" w14:textId="77777777" w:rsidR="00663D3D" w:rsidRPr="00417209" w:rsidRDefault="00713D39" w:rsidP="00663D3D">
            <w:pPr>
              <w:pStyle w:val="Lijstalinea"/>
              <w:numPr>
                <w:ilvl w:val="0"/>
                <w:numId w:val="15"/>
              </w:numPr>
              <w:shd w:val="clear" w:color="auto" w:fill="FFFFFF"/>
              <w:spacing w:after="192"/>
              <w:jc w:val="both"/>
            </w:pPr>
            <w:r w:rsidRPr="00417209">
              <w:t xml:space="preserve">praktijkvoorbeelden en oefeningen </w:t>
            </w:r>
          </w:p>
          <w:p w14:paraId="7DFC8368" w14:textId="03639044" w:rsidR="006C5B3D" w:rsidRPr="00417209" w:rsidRDefault="00663D3D" w:rsidP="00663D3D">
            <w:pPr>
              <w:pStyle w:val="Lijstalinea"/>
              <w:numPr>
                <w:ilvl w:val="0"/>
                <w:numId w:val="15"/>
              </w:numPr>
              <w:shd w:val="clear" w:color="auto" w:fill="FFFFFF"/>
              <w:spacing w:after="192"/>
              <w:jc w:val="both"/>
            </w:pPr>
            <w:r w:rsidRPr="00417209">
              <w:t>studentenoverleg</w:t>
            </w:r>
          </w:p>
          <w:p w14:paraId="1FB112ED" w14:textId="77777777" w:rsidR="006C5B3D" w:rsidRPr="00417209" w:rsidRDefault="00713D39" w:rsidP="006C5B3D">
            <w:pPr>
              <w:shd w:val="clear" w:color="auto" w:fill="FFFFFF"/>
              <w:spacing w:after="192"/>
              <w:jc w:val="both"/>
            </w:pPr>
            <w:r w:rsidRPr="00417209">
              <w:t xml:space="preserve">Deze combinatie zal afwisselend in de meer klassieke werkvorm (on campus) en online (off campus) plaatsvinden.  </w:t>
            </w:r>
          </w:p>
          <w:p w14:paraId="6BCF11D2" w14:textId="41EA8F58" w:rsidR="00DC5BA9" w:rsidRPr="00417209" w:rsidRDefault="00713D39" w:rsidP="006C5B3D">
            <w:pPr>
              <w:shd w:val="clear" w:color="auto" w:fill="FFFFFF"/>
              <w:spacing w:after="192"/>
              <w:jc w:val="both"/>
            </w:pPr>
            <w:r w:rsidRPr="00417209">
              <w:t>Als de les </w:t>
            </w:r>
            <w:r w:rsidR="00CB1180" w:rsidRPr="00417209">
              <w:t xml:space="preserve">synchroon </w:t>
            </w:r>
            <w:r w:rsidRPr="00417209">
              <w:t>off campus (dus digitaal of online) gepland staat, verwachten we dat studenten op dat moment actief deelnemen aan de online sessies.  Deze zijn immers ook live en kunnen enkel op het ingeplande moment gevolgd worden.</w:t>
            </w:r>
            <w:r w:rsidR="00DC5BA9" w:rsidRPr="00417209">
              <w:t xml:space="preserve"> We verwachten ook dat </w:t>
            </w:r>
            <w:r w:rsidR="00EF6570" w:rsidRPr="00417209">
              <w:t>online opdrachten</w:t>
            </w:r>
            <w:r w:rsidR="00DC5BA9" w:rsidRPr="00417209">
              <w:t xml:space="preserve"> met de nodige inspanningen gemaakt worden. </w:t>
            </w:r>
          </w:p>
          <w:p w14:paraId="5FC7E10F" w14:textId="77777777" w:rsidR="009E04BE" w:rsidRPr="00417209" w:rsidRDefault="00DC5BA9" w:rsidP="006C5B3D">
            <w:pPr>
              <w:shd w:val="clear" w:color="auto" w:fill="FFFFFF"/>
              <w:spacing w:after="192"/>
              <w:jc w:val="both"/>
            </w:pPr>
            <w:r w:rsidRPr="00417209">
              <w:t xml:space="preserve">De </w:t>
            </w:r>
            <w:r w:rsidR="00713D39" w:rsidRPr="00417209">
              <w:t xml:space="preserve">verschillende opdrachten worden steeds voldoende toegelicht, met duidelijke afspraken over verwachtingen en deadlines.  </w:t>
            </w:r>
          </w:p>
          <w:p w14:paraId="229C5672" w14:textId="0BAC04BD" w:rsidR="001D0670" w:rsidRPr="00417209" w:rsidRDefault="001D0670" w:rsidP="006C5B3D">
            <w:pPr>
              <w:shd w:val="clear" w:color="auto" w:fill="FFFFFF"/>
              <w:spacing w:after="192"/>
              <w:jc w:val="both"/>
            </w:pPr>
            <w:r w:rsidRPr="00417209">
              <w:t xml:space="preserve">Tijdens de </w:t>
            </w:r>
            <w:r w:rsidR="00FF24BF" w:rsidRPr="00417209">
              <w:t>colleges</w:t>
            </w:r>
            <w:r w:rsidRPr="00417209">
              <w:t xml:space="preserve"> komen ook regelmatig korte oefeningen of denkvragen aan bod om de geziene theorie te concretiseren. Er is ook ruimte om vragen te stellen. </w:t>
            </w:r>
          </w:p>
          <w:p w14:paraId="53423070" w14:textId="6A3F2299" w:rsidR="009E04BE" w:rsidRPr="00417209" w:rsidRDefault="00713D39" w:rsidP="00EF6570">
            <w:pPr>
              <w:shd w:val="clear" w:color="auto" w:fill="FFFFFF"/>
              <w:spacing w:after="192"/>
              <w:jc w:val="both"/>
            </w:pPr>
            <w:r w:rsidRPr="00417209">
              <w:t xml:space="preserve">We verwachten dat studenten tijdens de </w:t>
            </w:r>
            <w:r w:rsidR="00FF24BF" w:rsidRPr="00417209">
              <w:t>colleges</w:t>
            </w:r>
            <w:r w:rsidRPr="00417209">
              <w:t xml:space="preserve"> (on EN off campus) actief meewerken.  Dit houdt in dat de student de gevraagde resultaten en voorbereidingen kan voorleggen en dat het noodzakelijk voorbereidend studiewerk uitgevoerd is.  </w:t>
            </w:r>
          </w:p>
          <w:p w14:paraId="68BF53CC" w14:textId="1211E31B" w:rsidR="00713D39" w:rsidRPr="00417209" w:rsidRDefault="00713D39" w:rsidP="00EF6570">
            <w:pPr>
              <w:shd w:val="clear" w:color="auto" w:fill="FFFFFF"/>
              <w:spacing w:after="192"/>
              <w:jc w:val="both"/>
            </w:pPr>
            <w:r w:rsidRPr="00417209">
              <w:t>Het is eveneens mogelijk dat de student niet-begeleide werktijd krijgt. Deze uren vult een student zelfstandig in met:</w:t>
            </w:r>
          </w:p>
          <w:p w14:paraId="4175596D" w14:textId="40840CBC" w:rsidR="008C7ACA" w:rsidRPr="00417209" w:rsidRDefault="008C7ACA" w:rsidP="008C7ACA">
            <w:pPr>
              <w:pStyle w:val="Lijstalinea"/>
              <w:numPr>
                <w:ilvl w:val="0"/>
                <w:numId w:val="15"/>
              </w:numPr>
              <w:shd w:val="clear" w:color="auto" w:fill="FFFFFF"/>
              <w:spacing w:after="192" w:line="259" w:lineRule="auto"/>
              <w:jc w:val="both"/>
            </w:pPr>
            <w:r w:rsidRPr="00417209">
              <w:t>noodzakelijk voorbereidend studiewerk: verwerken van delen theorie in zelfstudie, voorbereidend opzoekwerk</w:t>
            </w:r>
          </w:p>
          <w:p w14:paraId="04C2D516" w14:textId="7CBF9148" w:rsidR="008C7ACA" w:rsidRPr="00417209" w:rsidRDefault="008C7ACA" w:rsidP="008C7ACA">
            <w:pPr>
              <w:pStyle w:val="Lijstalinea"/>
              <w:numPr>
                <w:ilvl w:val="0"/>
                <w:numId w:val="15"/>
              </w:numPr>
              <w:shd w:val="clear" w:color="auto" w:fill="FFFFFF"/>
              <w:spacing w:after="192" w:line="259" w:lineRule="auto"/>
              <w:jc w:val="both"/>
            </w:pPr>
            <w:r w:rsidRPr="00417209">
              <w:t>opdrachten</w:t>
            </w:r>
            <w:r w:rsidR="00FF7DCB" w:rsidRPr="00417209">
              <w:t xml:space="preserve"> (individueel en/of kleine groepen)</w:t>
            </w:r>
            <w:r w:rsidRPr="00417209">
              <w:t xml:space="preserve"> en oefeningen voorbereiden en uitwerken</w:t>
            </w:r>
          </w:p>
          <w:p w14:paraId="14BB470F" w14:textId="77777777" w:rsidR="00CD60EA" w:rsidRPr="00417209" w:rsidRDefault="00713D39" w:rsidP="00CD60EA">
            <w:pPr>
              <w:shd w:val="clear" w:color="auto" w:fill="FFFFFF"/>
              <w:spacing w:after="192"/>
            </w:pPr>
            <w:r w:rsidRPr="00417209">
              <w:t>De student is zelf verantwoordelijk om deze uren nuttig in te vullen naargelang de persoonlijke of groepsnoden.</w:t>
            </w:r>
          </w:p>
          <w:p w14:paraId="0AF28CAE" w14:textId="27DB5B64" w:rsidR="007E42DC" w:rsidRPr="007E42DC" w:rsidRDefault="007E42DC" w:rsidP="00CD60EA">
            <w:pPr>
              <w:shd w:val="clear" w:color="auto" w:fill="FFFFFF"/>
              <w:spacing w:after="192"/>
              <w:rPr>
                <w:rFonts w:ascii="Verdana" w:eastAsia="Times New Roman" w:hAnsi="Verdana" w:cs="Times New Roman"/>
                <w:color w:val="505050"/>
                <w:sz w:val="18"/>
                <w:szCs w:val="18"/>
                <w:lang w:eastAsia="nl-BE"/>
              </w:rPr>
            </w:pPr>
            <w:r w:rsidRPr="00417209">
              <w:t>Er wordt op Toledo Ultra ook extra oefenmateriaal aangeboden.</w:t>
            </w:r>
          </w:p>
        </w:tc>
      </w:tr>
    </w:tbl>
    <w:p w14:paraId="184DFD6A" w14:textId="77777777" w:rsidR="00151E90" w:rsidRPr="006D1592" w:rsidRDefault="00151E90" w:rsidP="006D1592"/>
    <w:p w14:paraId="2196E852" w14:textId="7D29107A" w:rsidR="004813E6" w:rsidRPr="004813E6" w:rsidRDefault="003F3012" w:rsidP="00B7268E">
      <w:pPr>
        <w:pStyle w:val="Kop1"/>
      </w:pPr>
      <w:r w:rsidRPr="003F3012">
        <w:t>Rubrieken niveau evaluatieactiviteit</w:t>
      </w:r>
    </w:p>
    <w:p w14:paraId="4D5DBE3D" w14:textId="12D7F81A" w:rsidR="004813E6" w:rsidRPr="00534F3B" w:rsidRDefault="004813E6" w:rsidP="00B7268E">
      <w:pPr>
        <w:pStyle w:val="Kop2"/>
        <w:rPr>
          <w:b/>
          <w:bCs/>
        </w:rPr>
      </w:pPr>
      <w:r w:rsidRPr="00534F3B">
        <w:rPr>
          <w:b/>
          <w:bCs/>
        </w:rPr>
        <w:t>Beschrijving evaluatieactiviteit(en)</w:t>
      </w:r>
    </w:p>
    <w:tbl>
      <w:tblPr>
        <w:tblStyle w:val="Tabelraster"/>
        <w:tblW w:w="0" w:type="auto"/>
        <w:tblLook w:val="04A0" w:firstRow="1" w:lastRow="0" w:firstColumn="1" w:lastColumn="0" w:noHBand="0" w:noVBand="1"/>
      </w:tblPr>
      <w:tblGrid>
        <w:gridCol w:w="9062"/>
      </w:tblGrid>
      <w:tr w:rsidR="004813E6" w14:paraId="2219FE37" w14:textId="77777777" w:rsidTr="004813E6">
        <w:tc>
          <w:tcPr>
            <w:tcW w:w="9062" w:type="dxa"/>
          </w:tcPr>
          <w:p w14:paraId="7701E845" w14:textId="5C49356C" w:rsidR="006223FC" w:rsidRPr="006223FC" w:rsidRDefault="006223FC" w:rsidP="006223FC">
            <w:pPr>
              <w:spacing w:before="100" w:beforeAutospacing="1" w:after="100" w:afterAutospacing="1"/>
            </w:pPr>
            <w:r w:rsidRPr="006223FC">
              <w:t xml:space="preserve">Tijdens de verschillende </w:t>
            </w:r>
            <w:r w:rsidRPr="00417209">
              <w:t>lesmomenten</w:t>
            </w:r>
            <w:r w:rsidRPr="006223FC">
              <w:t xml:space="preserve"> krijgen studenten diverse opdrachten om te controleren of ze de leerstof actief hebben verwerkt. Deze opdrachten stimuleren ook verdere verdieping van de leerstof, zodat studenten de informatie naar eigen inzicht kunnen toepassen. Sommige opdrachten zijn individueel, terwijl andere in kleine groepjes worden uitgevoerd.</w:t>
            </w:r>
          </w:p>
          <w:p w14:paraId="4D24E0EF" w14:textId="77777777" w:rsidR="005430ED" w:rsidRPr="00417209" w:rsidRDefault="006223FC" w:rsidP="006223FC">
            <w:pPr>
              <w:spacing w:before="100" w:beforeAutospacing="1" w:after="100" w:afterAutospacing="1"/>
            </w:pPr>
            <w:r w:rsidRPr="006223FC">
              <w:t xml:space="preserve">De opdrachten worden beoordeeld met een ‘geslaagd/niet geslaagd’-systeem. </w:t>
            </w:r>
          </w:p>
          <w:p w14:paraId="2582B301" w14:textId="104B1DF7" w:rsidR="00417209" w:rsidRPr="00417209" w:rsidRDefault="006223FC" w:rsidP="007579C3">
            <w:pPr>
              <w:spacing w:before="100" w:beforeAutospacing="1" w:after="100" w:afterAutospacing="1"/>
            </w:pPr>
            <w:r w:rsidRPr="006223FC">
              <w:lastRenderedPageBreak/>
              <w:t xml:space="preserve">Studenten moeten voor alle opdrachten geslaagd zijn om </w:t>
            </w:r>
            <w:r w:rsidR="00417209" w:rsidRPr="00417209">
              <w:t xml:space="preserve">voor </w:t>
            </w:r>
            <w:r w:rsidRPr="006223FC">
              <w:t>dit opleidingsonderdeel</w:t>
            </w:r>
            <w:r w:rsidR="005430ED" w:rsidRPr="00417209">
              <w:t xml:space="preserve"> </w:t>
            </w:r>
            <w:r w:rsidRPr="006223FC">
              <w:t xml:space="preserve">te </w:t>
            </w:r>
            <w:r w:rsidR="00417209" w:rsidRPr="00417209">
              <w:t>slagen</w:t>
            </w:r>
            <w:r w:rsidRPr="006223FC">
              <w:t>.</w:t>
            </w:r>
          </w:p>
        </w:tc>
      </w:tr>
    </w:tbl>
    <w:p w14:paraId="5777B84E" w14:textId="77777777" w:rsidR="000E67B5" w:rsidRPr="000E67B5" w:rsidRDefault="000E67B5" w:rsidP="000E67B5"/>
    <w:p w14:paraId="1A04E8E4" w14:textId="06AA8134" w:rsidR="00A07D15" w:rsidRPr="00534F3B" w:rsidRDefault="00271581" w:rsidP="00DF1101">
      <w:pPr>
        <w:pStyle w:val="Kop2"/>
        <w:rPr>
          <w:b/>
          <w:bCs/>
        </w:rPr>
      </w:pPr>
      <w:r w:rsidRPr="00534F3B">
        <w:rPr>
          <w:b/>
          <w:bCs/>
        </w:rPr>
        <w:t>Evaluatievorm</w:t>
      </w:r>
    </w:p>
    <w:tbl>
      <w:tblPr>
        <w:tblStyle w:val="Tabelraster"/>
        <w:tblW w:w="0" w:type="auto"/>
        <w:tblLook w:val="04A0" w:firstRow="1" w:lastRow="0" w:firstColumn="1" w:lastColumn="0" w:noHBand="0" w:noVBand="1"/>
      </w:tblPr>
      <w:tblGrid>
        <w:gridCol w:w="9062"/>
      </w:tblGrid>
      <w:tr w:rsidR="00400788" w14:paraId="16F709EF" w14:textId="77777777" w:rsidTr="00400788">
        <w:tc>
          <w:tcPr>
            <w:tcW w:w="9062" w:type="dxa"/>
          </w:tcPr>
          <w:p w14:paraId="69F1B4FD" w14:textId="77777777" w:rsidR="00B611D3" w:rsidRDefault="00B611D3" w:rsidP="00A37664">
            <w:pPr>
              <w:pStyle w:val="Lijstalinea"/>
              <w:numPr>
                <w:ilvl w:val="0"/>
                <w:numId w:val="5"/>
              </w:numPr>
            </w:pPr>
            <w:r>
              <w:t xml:space="preserve">Schriftelijk </w:t>
            </w:r>
          </w:p>
          <w:p w14:paraId="538D0ADB" w14:textId="72C6AD21" w:rsidR="007D6AF3" w:rsidRDefault="007D6AF3" w:rsidP="00A37664">
            <w:pPr>
              <w:pStyle w:val="Lijstalinea"/>
              <w:numPr>
                <w:ilvl w:val="0"/>
                <w:numId w:val="5"/>
              </w:numPr>
            </w:pPr>
            <w:r>
              <w:t>Portfolio</w:t>
            </w:r>
          </w:p>
          <w:p w14:paraId="5E4BA49D" w14:textId="11E88AC2" w:rsidR="00DF1101" w:rsidRDefault="005B283E" w:rsidP="00166639">
            <w:pPr>
              <w:pStyle w:val="Lijstalinea"/>
              <w:numPr>
                <w:ilvl w:val="0"/>
                <w:numId w:val="5"/>
              </w:numPr>
            </w:pPr>
            <w:r>
              <w:t xml:space="preserve">Take home </w:t>
            </w:r>
          </w:p>
        </w:tc>
      </w:tr>
    </w:tbl>
    <w:p w14:paraId="10003540" w14:textId="77777777" w:rsidR="00B70652" w:rsidRPr="00B70652" w:rsidRDefault="00B70652" w:rsidP="00B70652">
      <w:pPr>
        <w:rPr>
          <w:lang w:eastAsia="nl-BE"/>
        </w:rPr>
      </w:pPr>
    </w:p>
    <w:p w14:paraId="26FF2E5D" w14:textId="6CF5F5E2" w:rsidR="00663A0D" w:rsidRPr="00534F3B" w:rsidRDefault="00E52D52" w:rsidP="00DF1101">
      <w:pPr>
        <w:pStyle w:val="Kop2"/>
        <w:rPr>
          <w:b/>
          <w:bCs/>
        </w:rPr>
      </w:pPr>
      <w:r w:rsidRPr="00534F3B">
        <w:rPr>
          <w:b/>
          <w:bCs/>
        </w:rPr>
        <w:t>Aanpak tweede examenkans</w:t>
      </w:r>
    </w:p>
    <w:tbl>
      <w:tblPr>
        <w:tblStyle w:val="Tabelraster"/>
        <w:tblW w:w="0" w:type="auto"/>
        <w:tblLook w:val="04A0" w:firstRow="1" w:lastRow="0" w:firstColumn="1" w:lastColumn="0" w:noHBand="0" w:noVBand="1"/>
      </w:tblPr>
      <w:tblGrid>
        <w:gridCol w:w="9062"/>
      </w:tblGrid>
      <w:tr w:rsidR="009A7B23" w14:paraId="1DBFECB9" w14:textId="77777777" w:rsidTr="009A7B23">
        <w:tc>
          <w:tcPr>
            <w:tcW w:w="9062" w:type="dxa"/>
          </w:tcPr>
          <w:p w14:paraId="05605ACB" w14:textId="17F53D4D" w:rsidR="00F4019F" w:rsidRPr="0066673E" w:rsidRDefault="00F4019F" w:rsidP="00F4019F">
            <w:pPr>
              <w:spacing w:before="100" w:beforeAutospacing="1" w:after="100" w:afterAutospacing="1"/>
              <w:rPr>
                <w:rFonts w:cs="Calibri"/>
              </w:rPr>
            </w:pPr>
            <w:r w:rsidRPr="0066673E">
              <w:rPr>
                <w:rFonts w:cs="Calibri"/>
              </w:rPr>
              <w:t>De student krijgt een herkansingsopdracht voor de onderdelen waarop hij/zij niet geslaagd</w:t>
            </w:r>
            <w:r w:rsidR="00534F3B">
              <w:rPr>
                <w:rFonts w:cs="Calibri"/>
              </w:rPr>
              <w:t xml:space="preserve"> is, vergelijkbaar met de opdrachten tijdens de lesmomenten.</w:t>
            </w:r>
          </w:p>
          <w:p w14:paraId="12BAA7B1" w14:textId="127F8C7D" w:rsidR="00CD60EA" w:rsidRPr="00F4019F" w:rsidRDefault="00534F3B" w:rsidP="00F4019F">
            <w:pPr>
              <w:spacing w:before="100" w:beforeAutospacing="1" w:after="100" w:afterAutospacing="1"/>
              <w:rPr>
                <w:rFonts w:cs="Calibri"/>
              </w:rPr>
            </w:pPr>
            <w:r>
              <w:rPr>
                <w:rFonts w:cs="Calibri"/>
              </w:rPr>
              <w:t>G</w:t>
            </w:r>
            <w:r w:rsidR="00F4019F" w:rsidRPr="0066673E">
              <w:rPr>
                <w:rFonts w:cs="Calibri"/>
              </w:rPr>
              <w:t xml:space="preserve">roepsopdrachten worden </w:t>
            </w:r>
            <w:r>
              <w:rPr>
                <w:rFonts w:cs="Calibri"/>
              </w:rPr>
              <w:t>bij herkansing omgezet naar individuele opdrachten.</w:t>
            </w:r>
          </w:p>
        </w:tc>
      </w:tr>
    </w:tbl>
    <w:p w14:paraId="506FD6E6" w14:textId="77777777" w:rsidR="009A7B23" w:rsidRPr="009A7B23" w:rsidRDefault="009A7B23" w:rsidP="00CF09D8"/>
    <w:sectPr w:rsidR="009A7B23" w:rsidRPr="009A7B2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BEF1" w14:textId="77777777" w:rsidR="006859A8" w:rsidRDefault="006859A8" w:rsidP="00DB00AD">
      <w:pPr>
        <w:spacing w:after="0" w:line="240" w:lineRule="auto"/>
      </w:pPr>
      <w:r>
        <w:separator/>
      </w:r>
    </w:p>
  </w:endnote>
  <w:endnote w:type="continuationSeparator" w:id="0">
    <w:p w14:paraId="6A08B8E6" w14:textId="77777777" w:rsidR="006859A8" w:rsidRDefault="006859A8" w:rsidP="00DB00AD">
      <w:pPr>
        <w:spacing w:after="0" w:line="240" w:lineRule="auto"/>
      </w:pPr>
      <w:r>
        <w:continuationSeparator/>
      </w:r>
    </w:p>
  </w:endnote>
  <w:endnote w:type="continuationNotice" w:id="1">
    <w:p w14:paraId="7D83B103" w14:textId="77777777" w:rsidR="006859A8" w:rsidRDefault="00685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188AC20" w14:paraId="094EBEEB" w14:textId="77777777" w:rsidTr="4188AC20">
      <w:trPr>
        <w:trHeight w:val="300"/>
      </w:trPr>
      <w:tc>
        <w:tcPr>
          <w:tcW w:w="3020" w:type="dxa"/>
        </w:tcPr>
        <w:p w14:paraId="40A94C1E" w14:textId="4DCE7D08" w:rsidR="4188AC20" w:rsidRDefault="4188AC20" w:rsidP="4188AC20">
          <w:pPr>
            <w:pStyle w:val="Koptekst"/>
            <w:ind w:left="-115"/>
          </w:pPr>
        </w:p>
      </w:tc>
      <w:tc>
        <w:tcPr>
          <w:tcW w:w="3020" w:type="dxa"/>
        </w:tcPr>
        <w:p w14:paraId="58AD9DAB" w14:textId="65440BFB" w:rsidR="4188AC20" w:rsidRDefault="4188AC20" w:rsidP="4188AC20">
          <w:pPr>
            <w:pStyle w:val="Koptekst"/>
            <w:jc w:val="center"/>
          </w:pPr>
        </w:p>
      </w:tc>
      <w:tc>
        <w:tcPr>
          <w:tcW w:w="3020" w:type="dxa"/>
        </w:tcPr>
        <w:p w14:paraId="27321B59" w14:textId="6849E642" w:rsidR="4188AC20" w:rsidRDefault="4188AC20" w:rsidP="4188AC20">
          <w:pPr>
            <w:pStyle w:val="Koptekst"/>
            <w:ind w:right="-115"/>
            <w:jc w:val="right"/>
          </w:pPr>
        </w:p>
      </w:tc>
    </w:tr>
  </w:tbl>
  <w:p w14:paraId="3492A1BC" w14:textId="22D21B2F" w:rsidR="4188AC20" w:rsidRDefault="4188AC20" w:rsidP="4188AC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B4E5" w14:textId="77777777" w:rsidR="006859A8" w:rsidRDefault="006859A8" w:rsidP="00DB00AD">
      <w:pPr>
        <w:spacing w:after="0" w:line="240" w:lineRule="auto"/>
      </w:pPr>
      <w:r>
        <w:separator/>
      </w:r>
    </w:p>
  </w:footnote>
  <w:footnote w:type="continuationSeparator" w:id="0">
    <w:p w14:paraId="1836295B" w14:textId="77777777" w:rsidR="006859A8" w:rsidRDefault="006859A8" w:rsidP="00DB00AD">
      <w:pPr>
        <w:spacing w:after="0" w:line="240" w:lineRule="auto"/>
      </w:pPr>
      <w:r>
        <w:continuationSeparator/>
      </w:r>
    </w:p>
  </w:footnote>
  <w:footnote w:type="continuationNotice" w:id="1">
    <w:p w14:paraId="733EBD0F" w14:textId="77777777" w:rsidR="006859A8" w:rsidRDefault="00685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2FB" w14:textId="0900D0F4" w:rsidR="00DB00AD" w:rsidRDefault="04940A02" w:rsidP="00DB00AD">
    <w:pPr>
      <w:pStyle w:val="Koptekst"/>
      <w:tabs>
        <w:tab w:val="clear" w:pos="4536"/>
        <w:tab w:val="clear" w:pos="9072"/>
        <w:tab w:val="left" w:pos="6696"/>
      </w:tabs>
    </w:pPr>
    <w:r>
      <w:t xml:space="preserve">                                                                                                  </w:t>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"cid:image011.png@01D49784.0CEE5450" \* MERGEFORMATINET </w:instrText>
    </w:r>
    <w:r w:rsidR="43E9EE4C" w:rsidRPr="04940A02">
      <w:rPr>
        <w:noProof/>
        <w:color w:val="1F497D"/>
        <w:lang w:eastAsia="nl-BE"/>
      </w:rPr>
      <w:fldChar w:fldCharType="separate"/>
    </w:r>
    <w:r>
      <w:rPr>
        <w:noProof/>
      </w:rPr>
      <w:drawing>
        <wp:inline distT="0" distB="0" distL="0" distR="0" wp14:anchorId="2604952F" wp14:editId="616694A9">
          <wp:extent cx="388620" cy="388620"/>
          <wp:effectExtent l="0" t="0" r="0" b="0"/>
          <wp:docPr id="719303788" name="Afbeelding 719303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719303788"/>
                  <pic:cNvPicPr/>
                </pic:nvPicPr>
                <pic:blipFill>
                  <a:blip r:embed="rId1">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"cid:image012.png@01D49784.0CEE5450" \* MERGEFORMATINET </w:instrText>
    </w:r>
    <w:r w:rsidR="43E9EE4C" w:rsidRPr="04940A02">
      <w:rPr>
        <w:noProof/>
        <w:color w:val="1F497D"/>
        <w:lang w:eastAsia="nl-BE"/>
      </w:rPr>
      <w:fldChar w:fldCharType="separate"/>
    </w:r>
    <w:r>
      <w:rPr>
        <w:noProof/>
      </w:rPr>
      <w:drawing>
        <wp:inline distT="0" distB="0" distL="0" distR="0" wp14:anchorId="18DC00D2" wp14:editId="455F3936">
          <wp:extent cx="388620" cy="388620"/>
          <wp:effectExtent l="0" t="0" r="0" b="0"/>
          <wp:docPr id="673006837" name="Afbeelding 673006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73006837"/>
                  <pic:cNvPicPr/>
                </pic:nvPicPr>
                <pic:blipFill>
                  <a:blip r:embed="rId2">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"cid:image014.png@01D49784.0CEE5450" \* MERGEFORMATINET </w:instrText>
    </w:r>
    <w:r w:rsidR="43E9EE4C" w:rsidRPr="04940A02">
      <w:rPr>
        <w:noProof/>
        <w:color w:val="1F497D"/>
        <w:lang w:eastAsia="nl-BE"/>
      </w:rPr>
      <w:fldChar w:fldCharType="separate"/>
    </w:r>
    <w:r>
      <w:rPr>
        <w:noProof/>
      </w:rPr>
      <w:drawing>
        <wp:inline distT="0" distB="0" distL="0" distR="0" wp14:anchorId="7BD4D308" wp14:editId="3917D22A">
          <wp:extent cx="403860" cy="403860"/>
          <wp:effectExtent l="0" t="0" r="0" b="0"/>
          <wp:docPr id="468503682" name="Afbeelding 468503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68503682"/>
                  <pic:cNvPicPr/>
                </pic:nvPicPr>
                <pic:blipFill>
                  <a:blip r:embed="rId3">
                    <a:extLst>
                      <a:ext uri="{28A0092B-C50C-407E-A947-70E740481C1C}">
                        <a14:useLocalDpi xmlns:a14="http://schemas.microsoft.com/office/drawing/2010/main" val="0"/>
                      </a:ext>
                    </a:extLst>
                  </a:blip>
                  <a:stretch>
                    <a:fillRect/>
                  </a:stretch>
                </pic:blipFill>
                <pic:spPr>
                  <a:xfrm>
                    <a:off x="0" y="0"/>
                    <a:ext cx="403860" cy="4038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sidR="43E9EE4C" w:rsidRPr="04940A02">
      <w:rPr>
        <w:noProof/>
        <w:color w:val="1F497D"/>
        <w:lang w:eastAsia="nl-BE"/>
      </w:rPr>
      <w:fldChar w:fldCharType="begin"/>
    </w:r>
    <w:r w:rsidR="43E9EE4C" w:rsidRPr="04940A02">
      <w:rPr>
        <w:noProof/>
        <w:color w:val="1F497D"/>
        <w:lang w:eastAsia="nl-BE"/>
      </w:rPr>
      <w:instrText xml:space="preserve"> INCLUDEPICTURE  "cid:image015.png@01D49784.0CEE5450" \* MERGEFORMATINET </w:instrText>
    </w:r>
    <w:r w:rsidR="43E9EE4C" w:rsidRPr="04940A02">
      <w:rPr>
        <w:noProof/>
        <w:color w:val="1F497D"/>
        <w:lang w:eastAsia="nl-BE"/>
      </w:rPr>
      <w:fldChar w:fldCharType="separate"/>
    </w:r>
    <w:r>
      <w:rPr>
        <w:noProof/>
      </w:rPr>
      <w:drawing>
        <wp:inline distT="0" distB="0" distL="0" distR="0" wp14:anchorId="2EB0DB62" wp14:editId="491C8166">
          <wp:extent cx="365760" cy="365760"/>
          <wp:effectExtent l="0" t="0" r="0" b="0"/>
          <wp:docPr id="1945336889" name="Afbeelding 1945336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945336889"/>
                  <pic:cNvPicPr/>
                </pic:nvPicPr>
                <pic:blipFill>
                  <a:blip r:embed="rId4">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sidR="43E9EE4C" w:rsidRPr="04940A02">
      <w:rPr>
        <w:noProof/>
        <w:color w:val="1F497D"/>
        <w:lang w:eastAsia="nl-BE"/>
      </w:rPr>
      <w:fldChar w:fldCharType="end"/>
    </w:r>
    <w:r>
      <w:rPr>
        <w:noProof/>
      </w:rPr>
      <w:drawing>
        <wp:inline distT="0" distB="0" distL="0" distR="0" wp14:anchorId="063870F3" wp14:editId="3E51C882">
          <wp:extent cx="306928" cy="339090"/>
          <wp:effectExtent l="0" t="0" r="0" b="3810"/>
          <wp:docPr id="1537641978" name="Afbeelding 1537641978" descr="Cirkel met mens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
                  <pic:cNvPicPr/>
                </pic:nvPicPr>
                <pic:blipFill>
                  <a:blip r:embed="rId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F5E6FB51-E73C-446A-8F5A-26908EA0C63C}"/>
                      </a:ext>
                      <a:ext uri="{147F2762-F138-4A5C-976F-8EAC2B608ADB}">
                        <a16:predDERef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pred="{FAEB6BF7-4B28-4348-AE10-A53B47177FB6}"/>
                      </a:ext>
                    </a:extLst>
                  </a:blip>
                  <a:stretch>
                    <a:fillRect/>
                  </a:stretch>
                </pic:blipFill>
                <pic:spPr>
                  <a:xfrm>
                    <a:off x="0" y="0"/>
                    <a:ext cx="306928" cy="339090"/>
                  </a:xfrm>
                  <a:prstGeom prst="rect">
                    <a:avLst/>
                  </a:prstGeom>
                </pic:spPr>
              </pic:pic>
            </a:graphicData>
          </a:graphic>
        </wp:inline>
      </w:drawing>
    </w:r>
    <w:r w:rsidRPr="04940A02">
      <w:rPr>
        <w:noProof/>
        <w:lang w:eastAsia="nl-BE"/>
      </w:rPr>
      <w:t xml:space="preserve"> </w:t>
    </w:r>
    <w:r>
      <w:rPr>
        <w:noProof/>
      </w:rPr>
      <w:drawing>
        <wp:inline distT="0" distB="0" distL="0" distR="0" wp14:anchorId="788204A9" wp14:editId="73D7F511">
          <wp:extent cx="295422" cy="295422"/>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295422" cy="295422"/>
                  </a:xfrm>
                  <a:prstGeom prst="rect">
                    <a:avLst/>
                  </a:prstGeom>
                </pic:spPr>
              </pic:pic>
            </a:graphicData>
          </a:graphic>
        </wp:inline>
      </w:drawing>
    </w:r>
    <w:r w:rsidRPr="04940A02">
      <w:rPr>
        <w:noProof/>
        <w:lang w:eastAsia="nl-BE"/>
      </w:rPr>
      <w:t xml:space="preserve">                                                      </w:t>
    </w:r>
    <w:r w:rsidRPr="04940A02">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D78"/>
    <w:multiLevelType w:val="hybridMultilevel"/>
    <w:tmpl w:val="6C4AC844"/>
    <w:lvl w:ilvl="0" w:tplc="50D4285A">
      <w:start w:val="5"/>
      <w:numFmt w:val="bullet"/>
      <w:lvlText w:val=""/>
      <w:lvlJc w:val="left"/>
      <w:pPr>
        <w:ind w:left="567" w:hanging="360"/>
      </w:pPr>
      <w:rPr>
        <w:rFonts w:ascii="Wingdings" w:eastAsiaTheme="minorHAnsi" w:hAnsi="Wingdings" w:cstheme="minorBidi" w:hint="default"/>
      </w:rPr>
    </w:lvl>
    <w:lvl w:ilvl="1" w:tplc="08130003" w:tentative="1">
      <w:start w:val="1"/>
      <w:numFmt w:val="bullet"/>
      <w:lvlText w:val="o"/>
      <w:lvlJc w:val="left"/>
      <w:pPr>
        <w:ind w:left="1287" w:hanging="360"/>
      </w:pPr>
      <w:rPr>
        <w:rFonts w:ascii="Courier New" w:hAnsi="Courier New" w:cs="Courier New" w:hint="default"/>
      </w:rPr>
    </w:lvl>
    <w:lvl w:ilvl="2" w:tplc="08130005" w:tentative="1">
      <w:start w:val="1"/>
      <w:numFmt w:val="bullet"/>
      <w:lvlText w:val=""/>
      <w:lvlJc w:val="left"/>
      <w:pPr>
        <w:ind w:left="2007" w:hanging="360"/>
      </w:pPr>
      <w:rPr>
        <w:rFonts w:ascii="Wingdings" w:hAnsi="Wingdings" w:hint="default"/>
      </w:rPr>
    </w:lvl>
    <w:lvl w:ilvl="3" w:tplc="08130001" w:tentative="1">
      <w:start w:val="1"/>
      <w:numFmt w:val="bullet"/>
      <w:lvlText w:val=""/>
      <w:lvlJc w:val="left"/>
      <w:pPr>
        <w:ind w:left="2727" w:hanging="360"/>
      </w:pPr>
      <w:rPr>
        <w:rFonts w:ascii="Symbol" w:hAnsi="Symbol" w:hint="default"/>
      </w:rPr>
    </w:lvl>
    <w:lvl w:ilvl="4" w:tplc="08130003" w:tentative="1">
      <w:start w:val="1"/>
      <w:numFmt w:val="bullet"/>
      <w:lvlText w:val="o"/>
      <w:lvlJc w:val="left"/>
      <w:pPr>
        <w:ind w:left="3447" w:hanging="360"/>
      </w:pPr>
      <w:rPr>
        <w:rFonts w:ascii="Courier New" w:hAnsi="Courier New" w:cs="Courier New" w:hint="default"/>
      </w:rPr>
    </w:lvl>
    <w:lvl w:ilvl="5" w:tplc="08130005" w:tentative="1">
      <w:start w:val="1"/>
      <w:numFmt w:val="bullet"/>
      <w:lvlText w:val=""/>
      <w:lvlJc w:val="left"/>
      <w:pPr>
        <w:ind w:left="4167" w:hanging="360"/>
      </w:pPr>
      <w:rPr>
        <w:rFonts w:ascii="Wingdings" w:hAnsi="Wingdings" w:hint="default"/>
      </w:rPr>
    </w:lvl>
    <w:lvl w:ilvl="6" w:tplc="08130001" w:tentative="1">
      <w:start w:val="1"/>
      <w:numFmt w:val="bullet"/>
      <w:lvlText w:val=""/>
      <w:lvlJc w:val="left"/>
      <w:pPr>
        <w:ind w:left="4887" w:hanging="360"/>
      </w:pPr>
      <w:rPr>
        <w:rFonts w:ascii="Symbol" w:hAnsi="Symbol" w:hint="default"/>
      </w:rPr>
    </w:lvl>
    <w:lvl w:ilvl="7" w:tplc="08130003" w:tentative="1">
      <w:start w:val="1"/>
      <w:numFmt w:val="bullet"/>
      <w:lvlText w:val="o"/>
      <w:lvlJc w:val="left"/>
      <w:pPr>
        <w:ind w:left="5607" w:hanging="360"/>
      </w:pPr>
      <w:rPr>
        <w:rFonts w:ascii="Courier New" w:hAnsi="Courier New" w:cs="Courier New" w:hint="default"/>
      </w:rPr>
    </w:lvl>
    <w:lvl w:ilvl="8" w:tplc="08130005" w:tentative="1">
      <w:start w:val="1"/>
      <w:numFmt w:val="bullet"/>
      <w:lvlText w:val=""/>
      <w:lvlJc w:val="left"/>
      <w:pPr>
        <w:ind w:left="6327" w:hanging="360"/>
      </w:pPr>
      <w:rPr>
        <w:rFonts w:ascii="Wingdings" w:hAnsi="Wingdings" w:hint="default"/>
      </w:rPr>
    </w:lvl>
  </w:abstractNum>
  <w:abstractNum w:abstractNumId="1" w15:restartNumberingAfterBreak="0">
    <w:nsid w:val="12F46001"/>
    <w:multiLevelType w:val="multilevel"/>
    <w:tmpl w:val="EA148972"/>
    <w:lvl w:ilvl="0">
      <w:numFmt w:val="bullet"/>
      <w:lvlText w:val="-"/>
      <w:lvlJc w:val="left"/>
      <w:pPr>
        <w:tabs>
          <w:tab w:val="num" w:pos="360"/>
        </w:tabs>
        <w:ind w:left="360" w:hanging="360"/>
      </w:pPr>
      <w:rPr>
        <w:rFonts w:ascii="Aptos" w:eastAsiaTheme="minorHAnsi" w:hAnsi="Apto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903AD1"/>
    <w:multiLevelType w:val="hybridMultilevel"/>
    <w:tmpl w:val="0456D442"/>
    <w:lvl w:ilvl="0" w:tplc="4DECE522">
      <w:start w:val="3"/>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6140357"/>
    <w:multiLevelType w:val="multilevel"/>
    <w:tmpl w:val="D62CEEAA"/>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98091F"/>
    <w:multiLevelType w:val="hybridMultilevel"/>
    <w:tmpl w:val="7952D18A"/>
    <w:lvl w:ilvl="0" w:tplc="55F63506">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2C5383"/>
    <w:multiLevelType w:val="hybridMultilevel"/>
    <w:tmpl w:val="41CA3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157A50"/>
    <w:multiLevelType w:val="hybridMultilevel"/>
    <w:tmpl w:val="BC1AA32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9C4464"/>
    <w:multiLevelType w:val="hybridMultilevel"/>
    <w:tmpl w:val="E2F2E2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9631A3"/>
    <w:multiLevelType w:val="hybridMultilevel"/>
    <w:tmpl w:val="D5BC4466"/>
    <w:lvl w:ilvl="0" w:tplc="902EBF06">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963799"/>
    <w:multiLevelType w:val="hybridMultilevel"/>
    <w:tmpl w:val="9F9C9026"/>
    <w:lvl w:ilvl="0" w:tplc="15329842">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B4E29B0"/>
    <w:multiLevelType w:val="hybridMultilevel"/>
    <w:tmpl w:val="0B7CF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411A3E"/>
    <w:multiLevelType w:val="hybridMultilevel"/>
    <w:tmpl w:val="000E9A1C"/>
    <w:lvl w:ilvl="0" w:tplc="AA4A6B9E">
      <w:start w:val="4"/>
      <w:numFmt w:val="bullet"/>
      <w:lvlText w:val=""/>
      <w:lvlJc w:val="left"/>
      <w:pPr>
        <w:ind w:left="720" w:hanging="360"/>
      </w:pPr>
      <w:rPr>
        <w:rFonts w:ascii="Symbol" w:eastAsiaTheme="minorHAnsi" w:hAnsi="Symbol"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5141B16"/>
    <w:multiLevelType w:val="multilevel"/>
    <w:tmpl w:val="908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65B45"/>
    <w:multiLevelType w:val="hybridMultilevel"/>
    <w:tmpl w:val="076C144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DFC69CE"/>
    <w:multiLevelType w:val="hybridMultilevel"/>
    <w:tmpl w:val="6082CBB6"/>
    <w:lvl w:ilvl="0" w:tplc="2D569090">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DC7908"/>
    <w:multiLevelType w:val="multilevel"/>
    <w:tmpl w:val="29E8FD9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1572"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6F9C76A3"/>
    <w:multiLevelType w:val="hybridMultilevel"/>
    <w:tmpl w:val="43BCE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9E08B0"/>
    <w:multiLevelType w:val="multilevel"/>
    <w:tmpl w:val="E6F60236"/>
    <w:lvl w:ilvl="0">
      <w:start w:val="1"/>
      <w:numFmt w:val="bullet"/>
      <w:lvlText w:val=""/>
      <w:lvlJc w:val="left"/>
      <w:pPr>
        <w:tabs>
          <w:tab w:val="num" w:pos="2289"/>
        </w:tabs>
        <w:ind w:left="2289" w:hanging="360"/>
      </w:pPr>
      <w:rPr>
        <w:rFonts w:ascii="Symbol" w:hAnsi="Symbol" w:hint="default"/>
        <w:sz w:val="20"/>
      </w:rPr>
    </w:lvl>
    <w:lvl w:ilvl="1">
      <w:start w:val="1"/>
      <w:numFmt w:val="bullet"/>
      <w:lvlText w:val="o"/>
      <w:lvlJc w:val="left"/>
      <w:pPr>
        <w:tabs>
          <w:tab w:val="num" w:pos="3009"/>
        </w:tabs>
        <w:ind w:left="3009" w:hanging="360"/>
      </w:pPr>
      <w:rPr>
        <w:rFonts w:ascii="Courier New" w:hAnsi="Courier New" w:hint="default"/>
        <w:sz w:val="20"/>
      </w:rPr>
    </w:lvl>
    <w:lvl w:ilvl="2" w:tentative="1">
      <w:start w:val="1"/>
      <w:numFmt w:val="bullet"/>
      <w:lvlText w:val=""/>
      <w:lvlJc w:val="left"/>
      <w:pPr>
        <w:tabs>
          <w:tab w:val="num" w:pos="3729"/>
        </w:tabs>
        <w:ind w:left="3729" w:hanging="360"/>
      </w:pPr>
      <w:rPr>
        <w:rFonts w:ascii="Wingdings" w:hAnsi="Wingdings" w:hint="default"/>
        <w:sz w:val="20"/>
      </w:rPr>
    </w:lvl>
    <w:lvl w:ilvl="3" w:tentative="1">
      <w:start w:val="1"/>
      <w:numFmt w:val="bullet"/>
      <w:lvlText w:val=""/>
      <w:lvlJc w:val="left"/>
      <w:pPr>
        <w:tabs>
          <w:tab w:val="num" w:pos="4449"/>
        </w:tabs>
        <w:ind w:left="4449" w:hanging="360"/>
      </w:pPr>
      <w:rPr>
        <w:rFonts w:ascii="Wingdings" w:hAnsi="Wingdings" w:hint="default"/>
        <w:sz w:val="20"/>
      </w:rPr>
    </w:lvl>
    <w:lvl w:ilvl="4" w:tentative="1">
      <w:start w:val="1"/>
      <w:numFmt w:val="bullet"/>
      <w:lvlText w:val=""/>
      <w:lvlJc w:val="left"/>
      <w:pPr>
        <w:tabs>
          <w:tab w:val="num" w:pos="5169"/>
        </w:tabs>
        <w:ind w:left="5169" w:hanging="360"/>
      </w:pPr>
      <w:rPr>
        <w:rFonts w:ascii="Wingdings" w:hAnsi="Wingdings" w:hint="default"/>
        <w:sz w:val="20"/>
      </w:rPr>
    </w:lvl>
    <w:lvl w:ilvl="5" w:tentative="1">
      <w:start w:val="1"/>
      <w:numFmt w:val="bullet"/>
      <w:lvlText w:val=""/>
      <w:lvlJc w:val="left"/>
      <w:pPr>
        <w:tabs>
          <w:tab w:val="num" w:pos="5889"/>
        </w:tabs>
        <w:ind w:left="5889" w:hanging="360"/>
      </w:pPr>
      <w:rPr>
        <w:rFonts w:ascii="Wingdings" w:hAnsi="Wingdings" w:hint="default"/>
        <w:sz w:val="20"/>
      </w:rPr>
    </w:lvl>
    <w:lvl w:ilvl="6" w:tentative="1">
      <w:start w:val="1"/>
      <w:numFmt w:val="bullet"/>
      <w:lvlText w:val=""/>
      <w:lvlJc w:val="left"/>
      <w:pPr>
        <w:tabs>
          <w:tab w:val="num" w:pos="6609"/>
        </w:tabs>
        <w:ind w:left="6609" w:hanging="360"/>
      </w:pPr>
      <w:rPr>
        <w:rFonts w:ascii="Wingdings" w:hAnsi="Wingdings" w:hint="default"/>
        <w:sz w:val="20"/>
      </w:rPr>
    </w:lvl>
    <w:lvl w:ilvl="7" w:tentative="1">
      <w:start w:val="1"/>
      <w:numFmt w:val="bullet"/>
      <w:lvlText w:val=""/>
      <w:lvlJc w:val="left"/>
      <w:pPr>
        <w:tabs>
          <w:tab w:val="num" w:pos="7329"/>
        </w:tabs>
        <w:ind w:left="7329" w:hanging="360"/>
      </w:pPr>
      <w:rPr>
        <w:rFonts w:ascii="Wingdings" w:hAnsi="Wingdings" w:hint="default"/>
        <w:sz w:val="20"/>
      </w:rPr>
    </w:lvl>
    <w:lvl w:ilvl="8" w:tentative="1">
      <w:start w:val="1"/>
      <w:numFmt w:val="bullet"/>
      <w:lvlText w:val=""/>
      <w:lvlJc w:val="left"/>
      <w:pPr>
        <w:tabs>
          <w:tab w:val="num" w:pos="8049"/>
        </w:tabs>
        <w:ind w:left="8049" w:hanging="360"/>
      </w:pPr>
      <w:rPr>
        <w:rFonts w:ascii="Wingdings" w:hAnsi="Wingdings" w:hint="default"/>
        <w:sz w:val="20"/>
      </w:rPr>
    </w:lvl>
  </w:abstractNum>
  <w:abstractNum w:abstractNumId="18" w15:restartNumberingAfterBreak="0">
    <w:nsid w:val="7CC90443"/>
    <w:multiLevelType w:val="hybridMultilevel"/>
    <w:tmpl w:val="BC26889E"/>
    <w:lvl w:ilvl="0" w:tplc="8A1AACF2">
      <w:start w:val="1"/>
      <w:numFmt w:val="decimal"/>
      <w:pStyle w:val="Kop3"/>
      <w:lvlText w:val="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3538745">
    <w:abstractNumId w:val="15"/>
  </w:num>
  <w:num w:numId="2" w16cid:durableId="202597718">
    <w:abstractNumId w:val="8"/>
  </w:num>
  <w:num w:numId="3" w16cid:durableId="1718551518">
    <w:abstractNumId w:val="9"/>
  </w:num>
  <w:num w:numId="4" w16cid:durableId="1151753076">
    <w:abstractNumId w:val="4"/>
  </w:num>
  <w:num w:numId="5" w16cid:durableId="247737583">
    <w:abstractNumId w:val="17"/>
  </w:num>
  <w:num w:numId="6" w16cid:durableId="1255825230">
    <w:abstractNumId w:val="18"/>
  </w:num>
  <w:num w:numId="7" w16cid:durableId="321278687">
    <w:abstractNumId w:val="16"/>
  </w:num>
  <w:num w:numId="8" w16cid:durableId="1881550295">
    <w:abstractNumId w:val="7"/>
  </w:num>
  <w:num w:numId="9" w16cid:durableId="1819420596">
    <w:abstractNumId w:val="2"/>
  </w:num>
  <w:num w:numId="10" w16cid:durableId="938297606">
    <w:abstractNumId w:val="0"/>
  </w:num>
  <w:num w:numId="11" w16cid:durableId="796681967">
    <w:abstractNumId w:val="5"/>
  </w:num>
  <w:num w:numId="12" w16cid:durableId="56435615">
    <w:abstractNumId w:val="10"/>
  </w:num>
  <w:num w:numId="13" w16cid:durableId="891311155">
    <w:abstractNumId w:val="6"/>
  </w:num>
  <w:num w:numId="14" w16cid:durableId="1790124077">
    <w:abstractNumId w:val="13"/>
  </w:num>
  <w:num w:numId="15" w16cid:durableId="885793165">
    <w:abstractNumId w:val="11"/>
  </w:num>
  <w:num w:numId="16" w16cid:durableId="1356997421">
    <w:abstractNumId w:val="15"/>
  </w:num>
  <w:num w:numId="17" w16cid:durableId="1070346710">
    <w:abstractNumId w:val="15"/>
  </w:num>
  <w:num w:numId="18" w16cid:durableId="880098453">
    <w:abstractNumId w:val="15"/>
  </w:num>
  <w:num w:numId="19" w16cid:durableId="1590969544">
    <w:abstractNumId w:val="15"/>
  </w:num>
  <w:num w:numId="20" w16cid:durableId="1903058804">
    <w:abstractNumId w:val="15"/>
  </w:num>
  <w:num w:numId="21" w16cid:durableId="1651253250">
    <w:abstractNumId w:val="15"/>
  </w:num>
  <w:num w:numId="22" w16cid:durableId="768619543">
    <w:abstractNumId w:val="14"/>
  </w:num>
  <w:num w:numId="23" w16cid:durableId="1460105743">
    <w:abstractNumId w:val="15"/>
  </w:num>
  <w:num w:numId="24" w16cid:durableId="370809995">
    <w:abstractNumId w:val="15"/>
  </w:num>
  <w:num w:numId="25" w16cid:durableId="49378422">
    <w:abstractNumId w:val="15"/>
  </w:num>
  <w:num w:numId="26" w16cid:durableId="129372089">
    <w:abstractNumId w:val="15"/>
  </w:num>
  <w:num w:numId="27" w16cid:durableId="421687880">
    <w:abstractNumId w:val="15"/>
  </w:num>
  <w:num w:numId="28" w16cid:durableId="1552686954">
    <w:abstractNumId w:val="15"/>
  </w:num>
  <w:num w:numId="29" w16cid:durableId="1048797743">
    <w:abstractNumId w:val="1"/>
  </w:num>
  <w:num w:numId="30" w16cid:durableId="724185765">
    <w:abstractNumId w:val="12"/>
  </w:num>
  <w:num w:numId="31" w16cid:durableId="1428187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12"/>
    <w:rsid w:val="0000347E"/>
    <w:rsid w:val="00027B9A"/>
    <w:rsid w:val="00030465"/>
    <w:rsid w:val="0003365A"/>
    <w:rsid w:val="00035772"/>
    <w:rsid w:val="00040380"/>
    <w:rsid w:val="00044D92"/>
    <w:rsid w:val="000457AD"/>
    <w:rsid w:val="000610AD"/>
    <w:rsid w:val="000628CF"/>
    <w:rsid w:val="000716AF"/>
    <w:rsid w:val="0007715D"/>
    <w:rsid w:val="0008238B"/>
    <w:rsid w:val="0009753D"/>
    <w:rsid w:val="000A244E"/>
    <w:rsid w:val="000D36B8"/>
    <w:rsid w:val="000D4009"/>
    <w:rsid w:val="000D7E18"/>
    <w:rsid w:val="000E0DF7"/>
    <w:rsid w:val="000E3E9B"/>
    <w:rsid w:val="000E67B5"/>
    <w:rsid w:val="000F639D"/>
    <w:rsid w:val="00107220"/>
    <w:rsid w:val="0011587C"/>
    <w:rsid w:val="00134A0B"/>
    <w:rsid w:val="00151E90"/>
    <w:rsid w:val="0016575D"/>
    <w:rsid w:val="00166639"/>
    <w:rsid w:val="00167868"/>
    <w:rsid w:val="00173D80"/>
    <w:rsid w:val="0017410B"/>
    <w:rsid w:val="001748DF"/>
    <w:rsid w:val="00177FE3"/>
    <w:rsid w:val="001B0565"/>
    <w:rsid w:val="001B74ED"/>
    <w:rsid w:val="001D0670"/>
    <w:rsid w:val="001F3E3F"/>
    <w:rsid w:val="001F59C4"/>
    <w:rsid w:val="001F79EE"/>
    <w:rsid w:val="00205CCE"/>
    <w:rsid w:val="00211CBC"/>
    <w:rsid w:val="00212C59"/>
    <w:rsid w:val="002226B3"/>
    <w:rsid w:val="002464E2"/>
    <w:rsid w:val="0025014C"/>
    <w:rsid w:val="00251BF7"/>
    <w:rsid w:val="002532AC"/>
    <w:rsid w:val="002623C6"/>
    <w:rsid w:val="00266CC7"/>
    <w:rsid w:val="00270FE6"/>
    <w:rsid w:val="00271581"/>
    <w:rsid w:val="00273A6D"/>
    <w:rsid w:val="00273D0D"/>
    <w:rsid w:val="002759FD"/>
    <w:rsid w:val="00286F0E"/>
    <w:rsid w:val="002A41EF"/>
    <w:rsid w:val="002C71D1"/>
    <w:rsid w:val="002E2939"/>
    <w:rsid w:val="002F07BA"/>
    <w:rsid w:val="002F6D42"/>
    <w:rsid w:val="002F6EB0"/>
    <w:rsid w:val="0030325F"/>
    <w:rsid w:val="003041BD"/>
    <w:rsid w:val="00314C89"/>
    <w:rsid w:val="003263AE"/>
    <w:rsid w:val="00331812"/>
    <w:rsid w:val="0034486F"/>
    <w:rsid w:val="00351935"/>
    <w:rsid w:val="00355002"/>
    <w:rsid w:val="00356112"/>
    <w:rsid w:val="003662DB"/>
    <w:rsid w:val="00373137"/>
    <w:rsid w:val="00385613"/>
    <w:rsid w:val="00391115"/>
    <w:rsid w:val="0039336F"/>
    <w:rsid w:val="003963BD"/>
    <w:rsid w:val="003A3338"/>
    <w:rsid w:val="003B17BB"/>
    <w:rsid w:val="003C374D"/>
    <w:rsid w:val="003E1869"/>
    <w:rsid w:val="003E3A98"/>
    <w:rsid w:val="003E6128"/>
    <w:rsid w:val="003F24DC"/>
    <w:rsid w:val="003F3012"/>
    <w:rsid w:val="003F538E"/>
    <w:rsid w:val="00400788"/>
    <w:rsid w:val="00411A67"/>
    <w:rsid w:val="0041697E"/>
    <w:rsid w:val="00417209"/>
    <w:rsid w:val="004221D9"/>
    <w:rsid w:val="00427369"/>
    <w:rsid w:val="004311BA"/>
    <w:rsid w:val="00433959"/>
    <w:rsid w:val="00442B29"/>
    <w:rsid w:val="00455C93"/>
    <w:rsid w:val="00460678"/>
    <w:rsid w:val="0046167F"/>
    <w:rsid w:val="00475CCB"/>
    <w:rsid w:val="004762DE"/>
    <w:rsid w:val="00480974"/>
    <w:rsid w:val="004813E6"/>
    <w:rsid w:val="004920DE"/>
    <w:rsid w:val="004A0718"/>
    <w:rsid w:val="004A1345"/>
    <w:rsid w:val="004B1F89"/>
    <w:rsid w:val="004B37E9"/>
    <w:rsid w:val="004D1DDD"/>
    <w:rsid w:val="004D7CC7"/>
    <w:rsid w:val="004E1C5B"/>
    <w:rsid w:val="00503339"/>
    <w:rsid w:val="00513F99"/>
    <w:rsid w:val="00520C52"/>
    <w:rsid w:val="00531360"/>
    <w:rsid w:val="00534F3B"/>
    <w:rsid w:val="005354C3"/>
    <w:rsid w:val="005355B1"/>
    <w:rsid w:val="005430ED"/>
    <w:rsid w:val="00543869"/>
    <w:rsid w:val="00543C00"/>
    <w:rsid w:val="00547E13"/>
    <w:rsid w:val="00562DFB"/>
    <w:rsid w:val="00564FEE"/>
    <w:rsid w:val="005703BE"/>
    <w:rsid w:val="00574588"/>
    <w:rsid w:val="00582351"/>
    <w:rsid w:val="00582DCD"/>
    <w:rsid w:val="0058472E"/>
    <w:rsid w:val="005A2CB2"/>
    <w:rsid w:val="005A5987"/>
    <w:rsid w:val="005B283E"/>
    <w:rsid w:val="005C33A5"/>
    <w:rsid w:val="005C52E9"/>
    <w:rsid w:val="005D6A85"/>
    <w:rsid w:val="005E079D"/>
    <w:rsid w:val="005E126A"/>
    <w:rsid w:val="005E559B"/>
    <w:rsid w:val="005F5AD4"/>
    <w:rsid w:val="005F63B0"/>
    <w:rsid w:val="005F7B55"/>
    <w:rsid w:val="0061094F"/>
    <w:rsid w:val="00612D01"/>
    <w:rsid w:val="006223FC"/>
    <w:rsid w:val="00634502"/>
    <w:rsid w:val="00642515"/>
    <w:rsid w:val="0064596D"/>
    <w:rsid w:val="00663A0D"/>
    <w:rsid w:val="00663D3D"/>
    <w:rsid w:val="00665A86"/>
    <w:rsid w:val="006859A8"/>
    <w:rsid w:val="00691031"/>
    <w:rsid w:val="006970B3"/>
    <w:rsid w:val="006A3792"/>
    <w:rsid w:val="006A4126"/>
    <w:rsid w:val="006A5E3E"/>
    <w:rsid w:val="006B0E93"/>
    <w:rsid w:val="006C5B3D"/>
    <w:rsid w:val="006D1592"/>
    <w:rsid w:val="006D2F0C"/>
    <w:rsid w:val="006D7266"/>
    <w:rsid w:val="006E40F8"/>
    <w:rsid w:val="006F469F"/>
    <w:rsid w:val="00713D39"/>
    <w:rsid w:val="007141C7"/>
    <w:rsid w:val="0071730A"/>
    <w:rsid w:val="007200CA"/>
    <w:rsid w:val="00727B8D"/>
    <w:rsid w:val="00734170"/>
    <w:rsid w:val="007367BC"/>
    <w:rsid w:val="00752846"/>
    <w:rsid w:val="007544EA"/>
    <w:rsid w:val="007579C3"/>
    <w:rsid w:val="00760360"/>
    <w:rsid w:val="00761A94"/>
    <w:rsid w:val="0076222A"/>
    <w:rsid w:val="00763907"/>
    <w:rsid w:val="00764648"/>
    <w:rsid w:val="0077345E"/>
    <w:rsid w:val="0077528F"/>
    <w:rsid w:val="00776D71"/>
    <w:rsid w:val="00781BFA"/>
    <w:rsid w:val="007845BB"/>
    <w:rsid w:val="00790888"/>
    <w:rsid w:val="00790A59"/>
    <w:rsid w:val="00796DF4"/>
    <w:rsid w:val="007B5C6C"/>
    <w:rsid w:val="007B7A01"/>
    <w:rsid w:val="007C3613"/>
    <w:rsid w:val="007D1C6B"/>
    <w:rsid w:val="007D4A41"/>
    <w:rsid w:val="007D6AF3"/>
    <w:rsid w:val="007E140D"/>
    <w:rsid w:val="007E22F2"/>
    <w:rsid w:val="007E42DC"/>
    <w:rsid w:val="00800E5F"/>
    <w:rsid w:val="0080196D"/>
    <w:rsid w:val="008056B1"/>
    <w:rsid w:val="008105B4"/>
    <w:rsid w:val="00810E0B"/>
    <w:rsid w:val="008139D3"/>
    <w:rsid w:val="00824606"/>
    <w:rsid w:val="00840153"/>
    <w:rsid w:val="0084146D"/>
    <w:rsid w:val="00873C97"/>
    <w:rsid w:val="00883229"/>
    <w:rsid w:val="00885950"/>
    <w:rsid w:val="00893804"/>
    <w:rsid w:val="008A2B2A"/>
    <w:rsid w:val="008A71FA"/>
    <w:rsid w:val="008B1CC3"/>
    <w:rsid w:val="008C7ACA"/>
    <w:rsid w:val="008D57F0"/>
    <w:rsid w:val="008F28E5"/>
    <w:rsid w:val="008F2E25"/>
    <w:rsid w:val="00904836"/>
    <w:rsid w:val="009116CD"/>
    <w:rsid w:val="009201F4"/>
    <w:rsid w:val="00923361"/>
    <w:rsid w:val="00927D70"/>
    <w:rsid w:val="00936990"/>
    <w:rsid w:val="00954B27"/>
    <w:rsid w:val="00971094"/>
    <w:rsid w:val="009748E7"/>
    <w:rsid w:val="00982CBD"/>
    <w:rsid w:val="009956D0"/>
    <w:rsid w:val="009A36D0"/>
    <w:rsid w:val="009A5AA4"/>
    <w:rsid w:val="009A7B23"/>
    <w:rsid w:val="009E04BE"/>
    <w:rsid w:val="009F0761"/>
    <w:rsid w:val="009F3A44"/>
    <w:rsid w:val="009F3F28"/>
    <w:rsid w:val="009F590E"/>
    <w:rsid w:val="00A0152F"/>
    <w:rsid w:val="00A06600"/>
    <w:rsid w:val="00A06D54"/>
    <w:rsid w:val="00A07D15"/>
    <w:rsid w:val="00A10B8F"/>
    <w:rsid w:val="00A30862"/>
    <w:rsid w:val="00A35600"/>
    <w:rsid w:val="00A37664"/>
    <w:rsid w:val="00A5022F"/>
    <w:rsid w:val="00A52317"/>
    <w:rsid w:val="00A57B2D"/>
    <w:rsid w:val="00A64604"/>
    <w:rsid w:val="00A67AE1"/>
    <w:rsid w:val="00A74C7C"/>
    <w:rsid w:val="00A74E16"/>
    <w:rsid w:val="00A93128"/>
    <w:rsid w:val="00AA7B1F"/>
    <w:rsid w:val="00AC6D65"/>
    <w:rsid w:val="00AD18C1"/>
    <w:rsid w:val="00AD23A5"/>
    <w:rsid w:val="00AD3C18"/>
    <w:rsid w:val="00AE4B62"/>
    <w:rsid w:val="00AF328B"/>
    <w:rsid w:val="00AF77E5"/>
    <w:rsid w:val="00AF79F6"/>
    <w:rsid w:val="00B00E6A"/>
    <w:rsid w:val="00B01FBA"/>
    <w:rsid w:val="00B12920"/>
    <w:rsid w:val="00B17171"/>
    <w:rsid w:val="00B1786F"/>
    <w:rsid w:val="00B22C38"/>
    <w:rsid w:val="00B2781D"/>
    <w:rsid w:val="00B32537"/>
    <w:rsid w:val="00B3690E"/>
    <w:rsid w:val="00B52B84"/>
    <w:rsid w:val="00B611D3"/>
    <w:rsid w:val="00B62BF9"/>
    <w:rsid w:val="00B70119"/>
    <w:rsid w:val="00B70652"/>
    <w:rsid w:val="00B7268E"/>
    <w:rsid w:val="00B80F96"/>
    <w:rsid w:val="00B80FEA"/>
    <w:rsid w:val="00B97577"/>
    <w:rsid w:val="00BA7A36"/>
    <w:rsid w:val="00BB3A77"/>
    <w:rsid w:val="00BC45FA"/>
    <w:rsid w:val="00BC4803"/>
    <w:rsid w:val="00BD5444"/>
    <w:rsid w:val="00BD5667"/>
    <w:rsid w:val="00BE0D67"/>
    <w:rsid w:val="00BE3C0B"/>
    <w:rsid w:val="00BF13AF"/>
    <w:rsid w:val="00BF7DD6"/>
    <w:rsid w:val="00C02C5D"/>
    <w:rsid w:val="00C333D9"/>
    <w:rsid w:val="00C46239"/>
    <w:rsid w:val="00C510F4"/>
    <w:rsid w:val="00C70592"/>
    <w:rsid w:val="00C72EE8"/>
    <w:rsid w:val="00C77048"/>
    <w:rsid w:val="00C8290A"/>
    <w:rsid w:val="00C91424"/>
    <w:rsid w:val="00C97ADF"/>
    <w:rsid w:val="00C97F2E"/>
    <w:rsid w:val="00CA1610"/>
    <w:rsid w:val="00CA6391"/>
    <w:rsid w:val="00CB1180"/>
    <w:rsid w:val="00CB175D"/>
    <w:rsid w:val="00CC3987"/>
    <w:rsid w:val="00CC6FA1"/>
    <w:rsid w:val="00CD1277"/>
    <w:rsid w:val="00CD60EA"/>
    <w:rsid w:val="00CF09D8"/>
    <w:rsid w:val="00CF70FF"/>
    <w:rsid w:val="00D03298"/>
    <w:rsid w:val="00D21C55"/>
    <w:rsid w:val="00D44AC9"/>
    <w:rsid w:val="00D47099"/>
    <w:rsid w:val="00D50170"/>
    <w:rsid w:val="00D5231E"/>
    <w:rsid w:val="00D5758D"/>
    <w:rsid w:val="00D769FA"/>
    <w:rsid w:val="00D80AC1"/>
    <w:rsid w:val="00D84F44"/>
    <w:rsid w:val="00D91EED"/>
    <w:rsid w:val="00D93EF2"/>
    <w:rsid w:val="00DB00AD"/>
    <w:rsid w:val="00DB3D65"/>
    <w:rsid w:val="00DC43F9"/>
    <w:rsid w:val="00DC5BA9"/>
    <w:rsid w:val="00DC7DA9"/>
    <w:rsid w:val="00DD2522"/>
    <w:rsid w:val="00DD6A2C"/>
    <w:rsid w:val="00DD6BC4"/>
    <w:rsid w:val="00DF0303"/>
    <w:rsid w:val="00DF1101"/>
    <w:rsid w:val="00E05360"/>
    <w:rsid w:val="00E12CA4"/>
    <w:rsid w:val="00E25F91"/>
    <w:rsid w:val="00E27D67"/>
    <w:rsid w:val="00E32897"/>
    <w:rsid w:val="00E334CE"/>
    <w:rsid w:val="00E37452"/>
    <w:rsid w:val="00E50CF5"/>
    <w:rsid w:val="00E52667"/>
    <w:rsid w:val="00E52D52"/>
    <w:rsid w:val="00E70705"/>
    <w:rsid w:val="00E8023F"/>
    <w:rsid w:val="00E831AE"/>
    <w:rsid w:val="00E93104"/>
    <w:rsid w:val="00E97647"/>
    <w:rsid w:val="00EB21ED"/>
    <w:rsid w:val="00EC0835"/>
    <w:rsid w:val="00EC7A1F"/>
    <w:rsid w:val="00ED0A90"/>
    <w:rsid w:val="00ED1CC6"/>
    <w:rsid w:val="00EE6242"/>
    <w:rsid w:val="00EE6746"/>
    <w:rsid w:val="00EF3C98"/>
    <w:rsid w:val="00EF6570"/>
    <w:rsid w:val="00F07253"/>
    <w:rsid w:val="00F16513"/>
    <w:rsid w:val="00F31ED3"/>
    <w:rsid w:val="00F33158"/>
    <w:rsid w:val="00F349BA"/>
    <w:rsid w:val="00F36F42"/>
    <w:rsid w:val="00F4019F"/>
    <w:rsid w:val="00F40FE1"/>
    <w:rsid w:val="00F6683C"/>
    <w:rsid w:val="00F7754D"/>
    <w:rsid w:val="00F86E77"/>
    <w:rsid w:val="00FA6F40"/>
    <w:rsid w:val="00FB0551"/>
    <w:rsid w:val="00FB22A4"/>
    <w:rsid w:val="00FB398C"/>
    <w:rsid w:val="00FB3AC2"/>
    <w:rsid w:val="00FB63E2"/>
    <w:rsid w:val="00FC1B59"/>
    <w:rsid w:val="00FD0D80"/>
    <w:rsid w:val="00FD46C7"/>
    <w:rsid w:val="00FF037D"/>
    <w:rsid w:val="00FF24BF"/>
    <w:rsid w:val="00FF7DCB"/>
    <w:rsid w:val="033A56BE"/>
    <w:rsid w:val="04940A02"/>
    <w:rsid w:val="10A78D01"/>
    <w:rsid w:val="1A9A56A2"/>
    <w:rsid w:val="1AC0B941"/>
    <w:rsid w:val="1D5DA513"/>
    <w:rsid w:val="282C6073"/>
    <w:rsid w:val="28FB81AE"/>
    <w:rsid w:val="29102ECA"/>
    <w:rsid w:val="2ADFB46C"/>
    <w:rsid w:val="4188AC20"/>
    <w:rsid w:val="43E9EE4C"/>
    <w:rsid w:val="46FF70B5"/>
    <w:rsid w:val="47A90866"/>
    <w:rsid w:val="51A1BAFE"/>
    <w:rsid w:val="52415A0E"/>
    <w:rsid w:val="525CDE87"/>
    <w:rsid w:val="58896028"/>
    <w:rsid w:val="5CF1EC59"/>
    <w:rsid w:val="5D3E7E4E"/>
    <w:rsid w:val="658D5832"/>
    <w:rsid w:val="72F2C15F"/>
    <w:rsid w:val="7DB12E97"/>
    <w:rsid w:val="7F52BB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8100"/>
  <w15:chartTrackingRefBased/>
  <w15:docId w15:val="{B8F6C02E-33E5-433F-B81D-5D41B0A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E90"/>
  </w:style>
  <w:style w:type="paragraph" w:styleId="Kop1">
    <w:name w:val="heading 1"/>
    <w:basedOn w:val="Standaard"/>
    <w:next w:val="Standaard"/>
    <w:link w:val="Kop1Char"/>
    <w:uiPriority w:val="9"/>
    <w:qFormat/>
    <w:rsid w:val="0064596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4596D"/>
    <w:pPr>
      <w:keepNext/>
      <w:keepLines/>
      <w:numPr>
        <w:ilvl w:val="1"/>
        <w:numId w:val="1"/>
      </w:numPr>
      <w:spacing w:before="40" w:after="0"/>
      <w:outlineLvl w:val="1"/>
    </w:pPr>
    <w:rPr>
      <w:rFonts w:asciiTheme="majorHAnsi" w:eastAsiaTheme="majorEastAsia" w:hAnsiTheme="majorHAnsi" w:cstheme="majorBidi"/>
      <w:color w:val="E7145B"/>
      <w:sz w:val="26"/>
      <w:szCs w:val="26"/>
    </w:rPr>
  </w:style>
  <w:style w:type="paragraph" w:styleId="Kop3">
    <w:name w:val="heading 3"/>
    <w:basedOn w:val="Standaard"/>
    <w:next w:val="Standaard"/>
    <w:link w:val="Kop3Char"/>
    <w:autoRedefine/>
    <w:uiPriority w:val="9"/>
    <w:unhideWhenUsed/>
    <w:qFormat/>
    <w:rsid w:val="00DF1101"/>
    <w:pPr>
      <w:keepNext/>
      <w:keepLines/>
      <w:numPr>
        <w:numId w:val="6"/>
      </w:numPr>
      <w:spacing w:before="40" w:after="0"/>
      <w:jc w:val="both"/>
      <w:outlineLvl w:val="2"/>
    </w:pPr>
    <w:rPr>
      <w:rFonts w:eastAsiaTheme="majorEastAsia" w:cstheme="majorBidi"/>
      <w:b/>
      <w:bCs/>
      <w:color w:val="002060"/>
      <w:sz w:val="24"/>
      <w:szCs w:val="24"/>
    </w:rPr>
  </w:style>
  <w:style w:type="paragraph" w:styleId="Kop4">
    <w:name w:val="heading 4"/>
    <w:basedOn w:val="Standaard"/>
    <w:next w:val="Standaard"/>
    <w:link w:val="Kop4Char"/>
    <w:uiPriority w:val="9"/>
    <w:semiHidden/>
    <w:unhideWhenUsed/>
    <w:qFormat/>
    <w:rsid w:val="000628C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628C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0628C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628C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628C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628C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F3012"/>
    <w:pPr>
      <w:ind w:left="720"/>
      <w:contextualSpacing/>
    </w:pPr>
  </w:style>
  <w:style w:type="character" w:customStyle="1" w:styleId="LijstalineaChar">
    <w:name w:val="Lijstalinea Char"/>
    <w:basedOn w:val="Standaardalinea-lettertype"/>
    <w:link w:val="Lijstalinea"/>
    <w:uiPriority w:val="34"/>
    <w:rsid w:val="003F3012"/>
  </w:style>
  <w:style w:type="character" w:styleId="Hyperlink">
    <w:name w:val="Hyperlink"/>
    <w:basedOn w:val="Standaardalinea-lettertype"/>
    <w:uiPriority w:val="99"/>
    <w:unhideWhenUsed/>
    <w:rsid w:val="003F3012"/>
    <w:rPr>
      <w:color w:val="0563C1" w:themeColor="hyperlink"/>
      <w:u w:val="single"/>
    </w:rPr>
  </w:style>
  <w:style w:type="paragraph" w:styleId="Normaalweb">
    <w:name w:val="Normal (Web)"/>
    <w:basedOn w:val="Standaard"/>
    <w:uiPriority w:val="99"/>
    <w:semiHidden/>
    <w:unhideWhenUsed/>
    <w:rsid w:val="007B5C6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105B4"/>
    <w:rPr>
      <w:i/>
      <w:iCs/>
    </w:rPr>
  </w:style>
  <w:style w:type="paragraph" w:styleId="Koptekst">
    <w:name w:val="header"/>
    <w:basedOn w:val="Standaard"/>
    <w:link w:val="KoptekstChar"/>
    <w:uiPriority w:val="99"/>
    <w:unhideWhenUsed/>
    <w:rsid w:val="00DB00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0AD"/>
  </w:style>
  <w:style w:type="paragraph" w:styleId="Voettekst">
    <w:name w:val="footer"/>
    <w:basedOn w:val="Standaard"/>
    <w:link w:val="VoettekstChar"/>
    <w:uiPriority w:val="99"/>
    <w:unhideWhenUsed/>
    <w:rsid w:val="00DB00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0AD"/>
  </w:style>
  <w:style w:type="character" w:styleId="Zwaar">
    <w:name w:val="Strong"/>
    <w:basedOn w:val="Standaardalinea-lettertype"/>
    <w:uiPriority w:val="22"/>
    <w:qFormat/>
    <w:rsid w:val="002759FD"/>
    <w:rPr>
      <w:b/>
      <w:bCs/>
    </w:rPr>
  </w:style>
  <w:style w:type="character" w:customStyle="1" w:styleId="Kop1Char">
    <w:name w:val="Kop 1 Char"/>
    <w:basedOn w:val="Standaardalinea-lettertype"/>
    <w:link w:val="Kop1"/>
    <w:uiPriority w:val="9"/>
    <w:rsid w:val="0064596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4596D"/>
    <w:rPr>
      <w:rFonts w:asciiTheme="majorHAnsi" w:eastAsiaTheme="majorEastAsia" w:hAnsiTheme="majorHAnsi" w:cstheme="majorBidi"/>
      <w:color w:val="E7145B"/>
      <w:sz w:val="26"/>
      <w:szCs w:val="26"/>
    </w:rPr>
  </w:style>
  <w:style w:type="character" w:customStyle="1" w:styleId="Kop3Char">
    <w:name w:val="Kop 3 Char"/>
    <w:basedOn w:val="Standaardalinea-lettertype"/>
    <w:link w:val="Kop3"/>
    <w:uiPriority w:val="9"/>
    <w:rsid w:val="00DF1101"/>
    <w:rPr>
      <w:rFonts w:eastAsiaTheme="majorEastAsia" w:cstheme="majorBidi"/>
      <w:b/>
      <w:bCs/>
      <w:color w:val="002060"/>
      <w:sz w:val="24"/>
      <w:szCs w:val="24"/>
    </w:rPr>
  </w:style>
  <w:style w:type="character" w:customStyle="1" w:styleId="Kop4Char">
    <w:name w:val="Kop 4 Char"/>
    <w:basedOn w:val="Standaardalinea-lettertype"/>
    <w:link w:val="Kop4"/>
    <w:uiPriority w:val="9"/>
    <w:semiHidden/>
    <w:rsid w:val="000628CF"/>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0628CF"/>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0628CF"/>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0628CF"/>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0628C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628CF"/>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6F46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69F"/>
    <w:rPr>
      <w:rFonts w:ascii="Segoe UI" w:hAnsi="Segoe UI" w:cs="Segoe UI"/>
      <w:sz w:val="18"/>
      <w:szCs w:val="18"/>
    </w:rPr>
  </w:style>
  <w:style w:type="character" w:styleId="Verwijzingopmerking">
    <w:name w:val="annotation reference"/>
    <w:basedOn w:val="Standaardalinea-lettertype"/>
    <w:uiPriority w:val="99"/>
    <w:semiHidden/>
    <w:unhideWhenUsed/>
    <w:rsid w:val="000A244E"/>
    <w:rPr>
      <w:sz w:val="16"/>
      <w:szCs w:val="16"/>
    </w:rPr>
  </w:style>
  <w:style w:type="paragraph" w:styleId="Tekstopmerking">
    <w:name w:val="annotation text"/>
    <w:basedOn w:val="Standaard"/>
    <w:link w:val="TekstopmerkingChar"/>
    <w:uiPriority w:val="99"/>
    <w:unhideWhenUsed/>
    <w:rsid w:val="000A244E"/>
    <w:pPr>
      <w:spacing w:line="240" w:lineRule="auto"/>
    </w:pPr>
    <w:rPr>
      <w:sz w:val="20"/>
      <w:szCs w:val="20"/>
    </w:rPr>
  </w:style>
  <w:style w:type="character" w:customStyle="1" w:styleId="TekstopmerkingChar">
    <w:name w:val="Tekst opmerking Char"/>
    <w:basedOn w:val="Standaardalinea-lettertype"/>
    <w:link w:val="Tekstopmerking"/>
    <w:uiPriority w:val="99"/>
    <w:rsid w:val="000A244E"/>
    <w:rPr>
      <w:sz w:val="20"/>
      <w:szCs w:val="20"/>
    </w:rPr>
  </w:style>
  <w:style w:type="paragraph" w:styleId="Onderwerpvanopmerking">
    <w:name w:val="annotation subject"/>
    <w:basedOn w:val="Tekstopmerking"/>
    <w:next w:val="Tekstopmerking"/>
    <w:link w:val="OnderwerpvanopmerkingChar"/>
    <w:uiPriority w:val="99"/>
    <w:semiHidden/>
    <w:unhideWhenUsed/>
    <w:rsid w:val="000A244E"/>
    <w:rPr>
      <w:b/>
      <w:bCs/>
    </w:rPr>
  </w:style>
  <w:style w:type="character" w:customStyle="1" w:styleId="OnderwerpvanopmerkingChar">
    <w:name w:val="Onderwerp van opmerking Char"/>
    <w:basedOn w:val="TekstopmerkingChar"/>
    <w:link w:val="Onderwerpvanopmerking"/>
    <w:uiPriority w:val="99"/>
    <w:semiHidden/>
    <w:rsid w:val="000A244E"/>
    <w:rPr>
      <w:b/>
      <w:bCs/>
      <w:sz w:val="20"/>
      <w:szCs w:val="20"/>
    </w:rPr>
  </w:style>
  <w:style w:type="table" w:styleId="Tabelraster">
    <w:name w:val="Table Grid"/>
    <w:basedOn w:val="Standaardtabel"/>
    <w:uiPriority w:val="39"/>
    <w:rsid w:val="002F07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6D726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D7266"/>
  </w:style>
  <w:style w:type="character" w:customStyle="1" w:styleId="eop">
    <w:name w:val="eop"/>
    <w:basedOn w:val="Standaardalinea-lettertype"/>
    <w:rsid w:val="006D7266"/>
  </w:style>
  <w:style w:type="character" w:customStyle="1" w:styleId="spellingerror">
    <w:name w:val="spellingerror"/>
    <w:basedOn w:val="Standaardalinea-lettertype"/>
    <w:rsid w:val="006D7266"/>
  </w:style>
  <w:style w:type="paragraph" w:styleId="Revisie">
    <w:name w:val="Revision"/>
    <w:hidden/>
    <w:uiPriority w:val="99"/>
    <w:semiHidden/>
    <w:rsid w:val="0017410B"/>
    <w:pPr>
      <w:spacing w:after="0" w:line="240" w:lineRule="auto"/>
    </w:pPr>
  </w:style>
  <w:style w:type="character" w:styleId="Onopgelostemelding">
    <w:name w:val="Unresolved Mention"/>
    <w:basedOn w:val="Standaardalinea-lettertype"/>
    <w:uiPriority w:val="99"/>
    <w:semiHidden/>
    <w:unhideWhenUsed/>
    <w:rsid w:val="00D9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0786">
      <w:bodyDiv w:val="1"/>
      <w:marLeft w:val="0"/>
      <w:marRight w:val="0"/>
      <w:marTop w:val="0"/>
      <w:marBottom w:val="0"/>
      <w:divBdr>
        <w:top w:val="none" w:sz="0" w:space="0" w:color="auto"/>
        <w:left w:val="none" w:sz="0" w:space="0" w:color="auto"/>
        <w:bottom w:val="none" w:sz="0" w:space="0" w:color="auto"/>
        <w:right w:val="none" w:sz="0" w:space="0" w:color="auto"/>
      </w:divBdr>
    </w:div>
    <w:div w:id="444426783">
      <w:bodyDiv w:val="1"/>
      <w:marLeft w:val="0"/>
      <w:marRight w:val="0"/>
      <w:marTop w:val="0"/>
      <w:marBottom w:val="0"/>
      <w:divBdr>
        <w:top w:val="none" w:sz="0" w:space="0" w:color="auto"/>
        <w:left w:val="none" w:sz="0" w:space="0" w:color="auto"/>
        <w:bottom w:val="none" w:sz="0" w:space="0" w:color="auto"/>
        <w:right w:val="none" w:sz="0" w:space="0" w:color="auto"/>
      </w:divBdr>
    </w:div>
    <w:div w:id="737436826">
      <w:bodyDiv w:val="1"/>
      <w:marLeft w:val="0"/>
      <w:marRight w:val="0"/>
      <w:marTop w:val="0"/>
      <w:marBottom w:val="0"/>
      <w:divBdr>
        <w:top w:val="none" w:sz="0" w:space="0" w:color="auto"/>
        <w:left w:val="none" w:sz="0" w:space="0" w:color="auto"/>
        <w:bottom w:val="none" w:sz="0" w:space="0" w:color="auto"/>
        <w:right w:val="none" w:sz="0" w:space="0" w:color="auto"/>
      </w:divBdr>
    </w:div>
    <w:div w:id="1006513667">
      <w:bodyDiv w:val="1"/>
      <w:marLeft w:val="300"/>
      <w:marRight w:val="300"/>
      <w:marTop w:val="300"/>
      <w:marBottom w:val="300"/>
      <w:divBdr>
        <w:top w:val="none" w:sz="0" w:space="0" w:color="auto"/>
        <w:left w:val="none" w:sz="0" w:space="0" w:color="auto"/>
        <w:bottom w:val="none" w:sz="0" w:space="0" w:color="auto"/>
        <w:right w:val="none" w:sz="0" w:space="0" w:color="auto"/>
      </w:divBdr>
    </w:div>
    <w:div w:id="1191795891">
      <w:bodyDiv w:val="1"/>
      <w:marLeft w:val="300"/>
      <w:marRight w:val="300"/>
      <w:marTop w:val="300"/>
      <w:marBottom w:val="300"/>
      <w:divBdr>
        <w:top w:val="none" w:sz="0" w:space="0" w:color="auto"/>
        <w:left w:val="none" w:sz="0" w:space="0" w:color="auto"/>
        <w:bottom w:val="none" w:sz="0" w:space="0" w:color="auto"/>
        <w:right w:val="none" w:sz="0" w:space="0" w:color="auto"/>
      </w:divBdr>
    </w:div>
    <w:div w:id="1350526349">
      <w:bodyDiv w:val="1"/>
      <w:marLeft w:val="300"/>
      <w:marRight w:val="300"/>
      <w:marTop w:val="300"/>
      <w:marBottom w:val="300"/>
      <w:divBdr>
        <w:top w:val="none" w:sz="0" w:space="0" w:color="auto"/>
        <w:left w:val="none" w:sz="0" w:space="0" w:color="auto"/>
        <w:bottom w:val="none" w:sz="0" w:space="0" w:color="auto"/>
        <w:right w:val="none" w:sz="0" w:space="0" w:color="auto"/>
      </w:divBdr>
    </w:div>
    <w:div w:id="1408116557">
      <w:bodyDiv w:val="1"/>
      <w:marLeft w:val="0"/>
      <w:marRight w:val="0"/>
      <w:marTop w:val="0"/>
      <w:marBottom w:val="0"/>
      <w:divBdr>
        <w:top w:val="none" w:sz="0" w:space="0" w:color="auto"/>
        <w:left w:val="none" w:sz="0" w:space="0" w:color="auto"/>
        <w:bottom w:val="none" w:sz="0" w:space="0" w:color="auto"/>
        <w:right w:val="none" w:sz="0" w:space="0" w:color="auto"/>
      </w:divBdr>
      <w:divsChild>
        <w:div w:id="909117856">
          <w:marLeft w:val="0"/>
          <w:marRight w:val="0"/>
          <w:marTop w:val="0"/>
          <w:marBottom w:val="0"/>
          <w:divBdr>
            <w:top w:val="none" w:sz="0" w:space="0" w:color="auto"/>
            <w:left w:val="none" w:sz="0" w:space="0" w:color="auto"/>
            <w:bottom w:val="none" w:sz="0" w:space="0" w:color="auto"/>
            <w:right w:val="none" w:sz="0" w:space="0" w:color="auto"/>
          </w:divBdr>
        </w:div>
        <w:div w:id="1282496720">
          <w:marLeft w:val="0"/>
          <w:marRight w:val="0"/>
          <w:marTop w:val="0"/>
          <w:marBottom w:val="0"/>
          <w:divBdr>
            <w:top w:val="none" w:sz="0" w:space="0" w:color="auto"/>
            <w:left w:val="none" w:sz="0" w:space="0" w:color="auto"/>
            <w:bottom w:val="none" w:sz="0" w:space="0" w:color="auto"/>
            <w:right w:val="none" w:sz="0" w:space="0" w:color="auto"/>
          </w:divBdr>
        </w:div>
      </w:divsChild>
    </w:div>
    <w:div w:id="1463108664">
      <w:bodyDiv w:val="1"/>
      <w:marLeft w:val="300"/>
      <w:marRight w:val="300"/>
      <w:marTop w:val="300"/>
      <w:marBottom w:val="300"/>
      <w:divBdr>
        <w:top w:val="none" w:sz="0" w:space="0" w:color="auto"/>
        <w:left w:val="none" w:sz="0" w:space="0" w:color="auto"/>
        <w:bottom w:val="none" w:sz="0" w:space="0" w:color="auto"/>
        <w:right w:val="none" w:sz="0" w:space="0" w:color="auto"/>
      </w:divBdr>
    </w:div>
    <w:div w:id="1688557163">
      <w:bodyDiv w:val="1"/>
      <w:marLeft w:val="300"/>
      <w:marRight w:val="300"/>
      <w:marTop w:val="300"/>
      <w:marBottom w:val="300"/>
      <w:divBdr>
        <w:top w:val="none" w:sz="0" w:space="0" w:color="auto"/>
        <w:left w:val="none" w:sz="0" w:space="0" w:color="auto"/>
        <w:bottom w:val="none" w:sz="0" w:space="0" w:color="auto"/>
        <w:right w:val="none" w:sz="0" w:space="0" w:color="auto"/>
      </w:divBdr>
    </w:div>
    <w:div w:id="1792824334">
      <w:bodyDiv w:val="1"/>
      <w:marLeft w:val="300"/>
      <w:marRight w:val="300"/>
      <w:marTop w:val="300"/>
      <w:marBottom w:val="300"/>
      <w:divBdr>
        <w:top w:val="none" w:sz="0" w:space="0" w:color="auto"/>
        <w:left w:val="none" w:sz="0" w:space="0" w:color="auto"/>
        <w:bottom w:val="none" w:sz="0" w:space="0" w:color="auto"/>
        <w:right w:val="none" w:sz="0" w:space="0" w:color="auto"/>
      </w:divBdr>
    </w:div>
    <w:div w:id="195363318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aanderen.be/werken/opleiding-op-de-werkplek/als-werknemer-een-opleiding-volgen/vlaams-opleidingsverlo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ll.be/nl/factuurkmo-portefeuil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0ee7ab-d513-44f3-bd7d-8b13c9f2ad39">
      <Terms xmlns="http://schemas.microsoft.com/office/infopath/2007/PartnerControls"/>
    </lcf76f155ced4ddcb4097134ff3c332f>
    <TaxCatchAll xmlns="d4a1fd98-d187-4a58-83c5-4823fffd0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987E8E931662428CCE97A1B4A2196F" ma:contentTypeVersion="13" ma:contentTypeDescription="Een nieuw document maken." ma:contentTypeScope="" ma:versionID="0df760dde46e146b6dfc73c1358f058b">
  <xsd:schema xmlns:xsd="http://www.w3.org/2001/XMLSchema" xmlns:xs="http://www.w3.org/2001/XMLSchema" xmlns:p="http://schemas.microsoft.com/office/2006/metadata/properties" xmlns:ns2="b20ee7ab-d513-44f3-bd7d-8b13c9f2ad39" xmlns:ns3="d4a1fd98-d187-4a58-83c5-4823fffd008e" targetNamespace="http://schemas.microsoft.com/office/2006/metadata/properties" ma:root="true" ma:fieldsID="b0d977a1c6dca570f6b2c04b275765bc" ns2:_="" ns3:_="">
    <xsd:import namespace="b20ee7ab-d513-44f3-bd7d-8b13c9f2ad39"/>
    <xsd:import namespace="d4a1fd98-d187-4a58-83c5-4823fffd0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e7ab-d513-44f3-bd7d-8b13c9f2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1fd98-d187-4a58-83c5-4823fffd00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9b61054-ccbf-4210-b089-e3989cda09c1}" ma:internalName="TaxCatchAll" ma:showField="CatchAllData" ma:web="d4a1fd98-d187-4a58-83c5-4823fffd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EBC04-3880-43E3-BDFC-538F9948A91D}">
  <ds:schemaRefs>
    <ds:schemaRef ds:uri="http://schemas.microsoft.com/sharepoint/v3/contenttype/forms"/>
  </ds:schemaRefs>
</ds:datastoreItem>
</file>

<file path=customXml/itemProps2.xml><?xml version="1.0" encoding="utf-8"?>
<ds:datastoreItem xmlns:ds="http://schemas.openxmlformats.org/officeDocument/2006/customXml" ds:itemID="{204A9D95-7069-4B15-ABA0-5EBB4691A9BF}">
  <ds:schemaRefs>
    <ds:schemaRef ds:uri="http://schemas.microsoft.com/office/2006/metadata/properties"/>
    <ds:schemaRef ds:uri="http://schemas.microsoft.com/office/infopath/2007/PartnerControls"/>
    <ds:schemaRef ds:uri="b20ee7ab-d513-44f3-bd7d-8b13c9f2ad39"/>
    <ds:schemaRef ds:uri="d4a1fd98-d187-4a58-83c5-4823fffd008e"/>
  </ds:schemaRefs>
</ds:datastoreItem>
</file>

<file path=customXml/itemProps3.xml><?xml version="1.0" encoding="utf-8"?>
<ds:datastoreItem xmlns:ds="http://schemas.openxmlformats.org/officeDocument/2006/customXml" ds:itemID="{F02E31BE-F35B-4289-86F5-D22DD0DC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ee7ab-d513-44f3-bd7d-8b13c9f2ad39"/>
    <ds:schemaRef ds:uri="d4a1fd98-d187-4a58-83c5-4823fffd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1181</Words>
  <Characters>6496</Characters>
  <Application>Microsoft Office Word</Application>
  <DocSecurity>0</DocSecurity>
  <Lines>54</Lines>
  <Paragraphs>15</Paragraphs>
  <ScaleCrop>false</ScaleCrop>
  <Company>UC Leuven-Limburg</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Anouck Gierts</dc:creator>
  <cp:keywords/>
  <dc:description/>
  <cp:lastModifiedBy>Martine Carmans</cp:lastModifiedBy>
  <cp:revision>28</cp:revision>
  <dcterms:created xsi:type="dcterms:W3CDTF">2025-09-01T09:45:00Z</dcterms:created>
  <dcterms:modified xsi:type="dcterms:W3CDTF">2025-09-01T10:12:00Z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0x010100A0987E8E931662428CCE97A1B4A2196F</vt:lpwstr>
  </property>
  <property fmtid="{D5CDD505-2E9C-101B-9397-08002B2CF9AE}" pid="3" name="MediaServiceImageTags">
    <vt:lpwstr/>
  </property>
</Properties>
</file>